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25" w:rsidRPr="00EF0325" w:rsidRDefault="00EF0325" w:rsidP="00EF0325">
      <w:pPr>
        <w:jc w:val="right"/>
        <w:rPr>
          <w:b/>
          <w:bCs/>
          <w:color w:val="000000"/>
          <w:sz w:val="22"/>
          <w:szCs w:val="22"/>
          <w:lang w:val="lv-LV" w:eastAsia="ar-SA"/>
        </w:rPr>
      </w:pPr>
      <w:r w:rsidRPr="00EF0325">
        <w:rPr>
          <w:b/>
          <w:bCs/>
          <w:color w:val="000000"/>
          <w:sz w:val="22"/>
          <w:szCs w:val="22"/>
          <w:lang w:val="lv-LV" w:eastAsia="ar-SA"/>
        </w:rPr>
        <w:t>APSTIPRINU</w:t>
      </w:r>
    </w:p>
    <w:p w:rsidR="00EF0325" w:rsidRPr="00EF0325" w:rsidRDefault="00EF0325" w:rsidP="00EF0325">
      <w:pPr>
        <w:jc w:val="right"/>
        <w:rPr>
          <w:color w:val="000000"/>
          <w:sz w:val="22"/>
          <w:szCs w:val="22"/>
          <w:lang w:val="lv-LV"/>
        </w:rPr>
      </w:pPr>
      <w:r w:rsidRPr="00EF0325">
        <w:rPr>
          <w:color w:val="000000"/>
          <w:sz w:val="22"/>
          <w:szCs w:val="22"/>
          <w:lang w:val="lv-LV"/>
        </w:rPr>
        <w:t>Rotko m</w:t>
      </w:r>
      <w:r w:rsidR="009D2733">
        <w:rPr>
          <w:color w:val="000000"/>
          <w:sz w:val="22"/>
          <w:szCs w:val="22"/>
          <w:lang w:val="lv-LV"/>
        </w:rPr>
        <w:t>uzeja</w:t>
      </w:r>
    </w:p>
    <w:p w:rsidR="00EF0325" w:rsidRPr="00EF0325" w:rsidRDefault="00EF0325" w:rsidP="00EF0325">
      <w:pPr>
        <w:jc w:val="right"/>
        <w:rPr>
          <w:color w:val="000000"/>
          <w:sz w:val="22"/>
          <w:szCs w:val="22"/>
          <w:lang w:val="lv-LV"/>
        </w:rPr>
      </w:pPr>
      <w:r w:rsidRPr="00EF0325">
        <w:rPr>
          <w:color w:val="000000"/>
          <w:sz w:val="22"/>
          <w:szCs w:val="22"/>
          <w:lang w:val="lv-LV"/>
        </w:rPr>
        <w:t xml:space="preserve">vadītājs </w:t>
      </w:r>
      <w:proofErr w:type="spellStart"/>
      <w:r w:rsidRPr="00EF0325">
        <w:rPr>
          <w:color w:val="000000"/>
          <w:sz w:val="22"/>
          <w:szCs w:val="22"/>
          <w:lang w:val="lv-LV"/>
        </w:rPr>
        <w:t>M.Čačka</w:t>
      </w:r>
      <w:proofErr w:type="spellEnd"/>
    </w:p>
    <w:p w:rsidR="00EF0325" w:rsidRPr="00EF0325" w:rsidRDefault="00EF0325" w:rsidP="00EF0325">
      <w:pPr>
        <w:jc w:val="right"/>
        <w:rPr>
          <w:color w:val="000000"/>
          <w:sz w:val="22"/>
          <w:szCs w:val="22"/>
          <w:lang w:val="lv-LV"/>
        </w:rPr>
      </w:pPr>
    </w:p>
    <w:p w:rsidR="00EF0325" w:rsidRPr="00EF0325" w:rsidRDefault="00EF0325" w:rsidP="00EF0325">
      <w:pPr>
        <w:jc w:val="right"/>
        <w:rPr>
          <w:color w:val="000000"/>
          <w:sz w:val="22"/>
          <w:szCs w:val="22"/>
          <w:lang w:val="lv-LV"/>
        </w:rPr>
      </w:pPr>
      <w:r w:rsidRPr="00EF0325">
        <w:rPr>
          <w:color w:val="000000"/>
          <w:sz w:val="22"/>
          <w:szCs w:val="22"/>
          <w:lang w:val="lv-LV"/>
        </w:rPr>
        <w:t>________________________</w:t>
      </w:r>
    </w:p>
    <w:p w:rsidR="00EF0325" w:rsidRPr="00EF0325" w:rsidRDefault="00EF0325" w:rsidP="00EF0325">
      <w:pPr>
        <w:pStyle w:val="Heading1"/>
        <w:jc w:val="right"/>
        <w:rPr>
          <w:color w:val="000000"/>
          <w:sz w:val="22"/>
          <w:szCs w:val="22"/>
        </w:rPr>
      </w:pPr>
      <w:r w:rsidRPr="00EF0325">
        <w:rPr>
          <w:color w:val="000000"/>
          <w:sz w:val="22"/>
          <w:szCs w:val="22"/>
        </w:rPr>
        <w:t>Daugavpilī, 202</w:t>
      </w:r>
      <w:r w:rsidR="009D2733">
        <w:rPr>
          <w:color w:val="000000"/>
          <w:sz w:val="22"/>
          <w:szCs w:val="22"/>
        </w:rPr>
        <w:t>3</w:t>
      </w:r>
      <w:r w:rsidRPr="00EF0325">
        <w:rPr>
          <w:color w:val="000000"/>
          <w:sz w:val="22"/>
          <w:szCs w:val="22"/>
        </w:rPr>
        <w:t xml:space="preserve">. gada </w:t>
      </w:r>
      <w:r w:rsidR="009D2733">
        <w:rPr>
          <w:color w:val="000000"/>
          <w:sz w:val="22"/>
          <w:szCs w:val="22"/>
        </w:rPr>
        <w:t>9</w:t>
      </w:r>
      <w:r w:rsidRPr="00EF0325">
        <w:rPr>
          <w:color w:val="000000"/>
          <w:sz w:val="22"/>
          <w:szCs w:val="22"/>
        </w:rPr>
        <w:t xml:space="preserve">. </w:t>
      </w:r>
      <w:r w:rsidR="009D2733">
        <w:rPr>
          <w:color w:val="000000"/>
          <w:sz w:val="22"/>
          <w:szCs w:val="22"/>
        </w:rPr>
        <w:t>novembrī</w:t>
      </w:r>
    </w:p>
    <w:p w:rsidR="00EF0325" w:rsidRPr="00EF0325" w:rsidRDefault="00EF0325" w:rsidP="00EF0325">
      <w:pPr>
        <w:rPr>
          <w:color w:val="000000"/>
          <w:sz w:val="22"/>
          <w:szCs w:val="22"/>
          <w:lang w:val="lv-LV"/>
        </w:rPr>
      </w:pPr>
    </w:p>
    <w:p w:rsidR="00EF0325" w:rsidRPr="00EF0325" w:rsidRDefault="00EF0325" w:rsidP="00EF0325">
      <w:pPr>
        <w:pStyle w:val="Heading1"/>
        <w:rPr>
          <w:color w:val="000000"/>
          <w:sz w:val="22"/>
          <w:szCs w:val="22"/>
        </w:rPr>
      </w:pPr>
      <w:r w:rsidRPr="00EF0325">
        <w:rPr>
          <w:color w:val="000000"/>
          <w:sz w:val="22"/>
          <w:szCs w:val="22"/>
        </w:rPr>
        <w:t xml:space="preserve">Daugavpils </w:t>
      </w:r>
      <w:proofErr w:type="spellStart"/>
      <w:r w:rsidRPr="00EF0325">
        <w:rPr>
          <w:color w:val="000000"/>
          <w:sz w:val="22"/>
          <w:szCs w:val="22"/>
        </w:rPr>
        <w:t>valstspilsētas</w:t>
      </w:r>
      <w:proofErr w:type="spellEnd"/>
      <w:r w:rsidRPr="00EF0325">
        <w:rPr>
          <w:color w:val="000000"/>
          <w:sz w:val="22"/>
          <w:szCs w:val="22"/>
        </w:rPr>
        <w:t xml:space="preserve"> pašvaldības iestāde</w:t>
      </w:r>
    </w:p>
    <w:p w:rsidR="00EF0325" w:rsidRPr="00EF0325" w:rsidRDefault="00EF0325" w:rsidP="00EF0325">
      <w:pPr>
        <w:pStyle w:val="Heading1"/>
        <w:rPr>
          <w:color w:val="000000"/>
          <w:sz w:val="22"/>
          <w:szCs w:val="22"/>
        </w:rPr>
      </w:pPr>
      <w:r w:rsidRPr="00EF0325">
        <w:rPr>
          <w:color w:val="000000"/>
          <w:sz w:val="22"/>
          <w:szCs w:val="22"/>
        </w:rPr>
        <w:t>„Rotko muzejs”</w:t>
      </w:r>
    </w:p>
    <w:p w:rsidR="00EF0325" w:rsidRPr="00EF0325" w:rsidRDefault="00EF0325" w:rsidP="00EF0325">
      <w:pPr>
        <w:pStyle w:val="Heading1"/>
        <w:rPr>
          <w:color w:val="000000"/>
          <w:sz w:val="22"/>
          <w:szCs w:val="22"/>
        </w:rPr>
      </w:pPr>
      <w:r w:rsidRPr="00EF0325">
        <w:rPr>
          <w:color w:val="000000"/>
          <w:sz w:val="22"/>
          <w:szCs w:val="22"/>
        </w:rPr>
        <w:t>uzaicina potenciālos pretendentus piedalīties aptaujā par līguma piešķiršanas tiesībām</w:t>
      </w:r>
    </w:p>
    <w:p w:rsidR="00EF0325" w:rsidRPr="00EF0325" w:rsidRDefault="00EF0325" w:rsidP="00EF0325">
      <w:pPr>
        <w:pStyle w:val="Heading1"/>
        <w:rPr>
          <w:b/>
          <w:color w:val="000000"/>
          <w:sz w:val="22"/>
          <w:szCs w:val="22"/>
        </w:rPr>
      </w:pPr>
      <w:r w:rsidRPr="00EF0325">
        <w:rPr>
          <w:color w:val="000000"/>
          <w:sz w:val="22"/>
          <w:szCs w:val="22"/>
        </w:rPr>
        <w:t xml:space="preserve">„Transporta pakalpojumu nodrošinājums portugāļu keramikas mākslas darbu izstādes pārvadāšanai no </w:t>
      </w:r>
      <w:r w:rsidR="00112469">
        <w:rPr>
          <w:color w:val="000000"/>
          <w:sz w:val="22"/>
          <w:szCs w:val="22"/>
        </w:rPr>
        <w:t>Daugavpils</w:t>
      </w:r>
      <w:r w:rsidRPr="00EF0325">
        <w:rPr>
          <w:color w:val="000000"/>
          <w:sz w:val="22"/>
          <w:szCs w:val="22"/>
        </w:rPr>
        <w:t xml:space="preserve"> uz </w:t>
      </w:r>
      <w:proofErr w:type="spellStart"/>
      <w:r w:rsidRPr="00EF0325">
        <w:rPr>
          <w:color w:val="000000"/>
          <w:sz w:val="22"/>
          <w:szCs w:val="22"/>
        </w:rPr>
        <w:t>Aveiro</w:t>
      </w:r>
      <w:proofErr w:type="spellEnd"/>
      <w:r w:rsidRPr="00EF0325">
        <w:rPr>
          <w:color w:val="000000"/>
          <w:sz w:val="22"/>
          <w:szCs w:val="22"/>
        </w:rPr>
        <w:t xml:space="preserve"> (Portugāle)” </w:t>
      </w:r>
    </w:p>
    <w:p w:rsidR="00EF0325" w:rsidRPr="00EF0325" w:rsidRDefault="00EF0325" w:rsidP="00EF0325">
      <w:pPr>
        <w:rPr>
          <w:lang w:val="lv-LV"/>
        </w:rPr>
      </w:pPr>
    </w:p>
    <w:p w:rsidR="00EF0325" w:rsidRPr="00EF0325" w:rsidRDefault="00EF0325" w:rsidP="00EF0325">
      <w:pPr>
        <w:pStyle w:val="Heading2"/>
        <w:numPr>
          <w:ilvl w:val="0"/>
          <w:numId w:val="1"/>
        </w:numPr>
        <w:ind w:left="360"/>
        <w:jc w:val="both"/>
        <w:rPr>
          <w:b/>
          <w:bCs/>
          <w:color w:val="000000"/>
          <w:sz w:val="22"/>
          <w:szCs w:val="22"/>
        </w:rPr>
      </w:pPr>
      <w:r w:rsidRPr="00EF0325">
        <w:rPr>
          <w:b/>
          <w:bCs/>
          <w:color w:val="000000"/>
          <w:sz w:val="22"/>
          <w:szCs w:val="22"/>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EF0325" w:rsidRPr="00EF0325" w:rsidTr="005E1C16">
        <w:tc>
          <w:tcPr>
            <w:tcW w:w="2700" w:type="dxa"/>
            <w:tcBorders>
              <w:top w:val="single" w:sz="4" w:space="0" w:color="auto"/>
              <w:left w:val="single" w:sz="4" w:space="0" w:color="auto"/>
              <w:bottom w:val="single" w:sz="4" w:space="0" w:color="auto"/>
              <w:right w:val="single" w:sz="4" w:space="0" w:color="auto"/>
            </w:tcBorders>
            <w:vAlign w:val="center"/>
            <w:hideMark/>
          </w:tcPr>
          <w:p w:rsidR="00EF0325" w:rsidRPr="00EF0325" w:rsidRDefault="00EF0325" w:rsidP="005E1C16">
            <w:pPr>
              <w:jc w:val="center"/>
              <w:rPr>
                <w:b/>
                <w:bCs/>
                <w:color w:val="000000"/>
                <w:lang w:val="lv-LV"/>
              </w:rPr>
            </w:pPr>
            <w:r w:rsidRPr="00EF0325">
              <w:rPr>
                <w:b/>
                <w:bCs/>
                <w:color w:val="000000"/>
                <w:sz w:val="22"/>
                <w:szCs w:val="22"/>
                <w:lang w:val="lv-LV"/>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EF0325" w:rsidRPr="00EF0325" w:rsidRDefault="00EF0325" w:rsidP="00EF0325">
            <w:pPr>
              <w:pStyle w:val="Style2"/>
              <w:rPr>
                <w:color w:val="000000"/>
              </w:rPr>
            </w:pPr>
            <w:r w:rsidRPr="00EF0325">
              <w:rPr>
                <w:color w:val="000000"/>
              </w:rPr>
              <w:t>Rotko muzejs</w:t>
            </w:r>
          </w:p>
        </w:tc>
      </w:tr>
      <w:tr w:rsidR="00EF0325" w:rsidRPr="00EF0325" w:rsidTr="005E1C16">
        <w:tc>
          <w:tcPr>
            <w:tcW w:w="2700" w:type="dxa"/>
            <w:tcBorders>
              <w:top w:val="single" w:sz="4" w:space="0" w:color="auto"/>
              <w:left w:val="single" w:sz="4" w:space="0" w:color="auto"/>
              <w:bottom w:val="single" w:sz="4" w:space="0" w:color="auto"/>
              <w:right w:val="single" w:sz="4" w:space="0" w:color="auto"/>
            </w:tcBorders>
            <w:vAlign w:val="center"/>
            <w:hideMark/>
          </w:tcPr>
          <w:p w:rsidR="00EF0325" w:rsidRPr="00EF0325" w:rsidRDefault="00EF0325" w:rsidP="005E1C16">
            <w:pPr>
              <w:pStyle w:val="TOC1"/>
              <w:rPr>
                <w:color w:val="000000"/>
              </w:rPr>
            </w:pPr>
            <w:r w:rsidRPr="00EF0325">
              <w:rPr>
                <w:color w:val="000000"/>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EF0325" w:rsidRPr="00EF0325" w:rsidRDefault="00EF0325" w:rsidP="005E1C16">
            <w:pPr>
              <w:rPr>
                <w:b/>
                <w:bCs/>
                <w:color w:val="000000"/>
                <w:lang w:val="lv-LV"/>
              </w:rPr>
            </w:pPr>
            <w:r w:rsidRPr="00EF0325">
              <w:rPr>
                <w:color w:val="000000"/>
                <w:sz w:val="22"/>
                <w:szCs w:val="22"/>
                <w:lang w:val="lv-LV"/>
              </w:rPr>
              <w:t>Mihaila iela 3, Daugavpils, LV-5401</w:t>
            </w:r>
          </w:p>
        </w:tc>
      </w:tr>
      <w:tr w:rsidR="00EF0325" w:rsidRPr="00EF0325" w:rsidTr="005E1C16">
        <w:tc>
          <w:tcPr>
            <w:tcW w:w="2700" w:type="dxa"/>
            <w:tcBorders>
              <w:top w:val="single" w:sz="4" w:space="0" w:color="auto"/>
              <w:left w:val="single" w:sz="4" w:space="0" w:color="auto"/>
              <w:bottom w:val="single" w:sz="4" w:space="0" w:color="auto"/>
              <w:right w:val="single" w:sz="4" w:space="0" w:color="auto"/>
            </w:tcBorders>
            <w:vAlign w:val="center"/>
            <w:hideMark/>
          </w:tcPr>
          <w:p w:rsidR="00EF0325" w:rsidRPr="00EF0325" w:rsidRDefault="00EF0325" w:rsidP="005E1C16">
            <w:pPr>
              <w:pStyle w:val="TOC1"/>
              <w:rPr>
                <w:color w:val="000000"/>
              </w:rPr>
            </w:pPr>
            <w:r w:rsidRPr="00EF0325">
              <w:rPr>
                <w:color w:val="000000"/>
              </w:rPr>
              <w:t>Reģ. 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EF0325" w:rsidRPr="00EF0325" w:rsidRDefault="00EF0325" w:rsidP="005E1C16">
            <w:pPr>
              <w:rPr>
                <w:b/>
                <w:bCs/>
                <w:color w:val="000000"/>
                <w:lang w:val="lv-LV"/>
              </w:rPr>
            </w:pPr>
            <w:r w:rsidRPr="00EF0325">
              <w:rPr>
                <w:rStyle w:val="Strong"/>
                <w:color w:val="000000"/>
                <w:sz w:val="22"/>
                <w:szCs w:val="22"/>
                <w:lang w:val="lv-LV"/>
              </w:rPr>
              <w:t>90009938567</w:t>
            </w:r>
          </w:p>
        </w:tc>
      </w:tr>
      <w:tr w:rsidR="00EF0325" w:rsidRPr="00EF0325" w:rsidTr="005E1C16">
        <w:tc>
          <w:tcPr>
            <w:tcW w:w="2700" w:type="dxa"/>
            <w:tcBorders>
              <w:top w:val="single" w:sz="4" w:space="0" w:color="auto"/>
              <w:left w:val="single" w:sz="4" w:space="0" w:color="auto"/>
              <w:bottom w:val="single" w:sz="4" w:space="0" w:color="auto"/>
              <w:right w:val="single" w:sz="4" w:space="0" w:color="auto"/>
            </w:tcBorders>
            <w:vAlign w:val="center"/>
            <w:hideMark/>
          </w:tcPr>
          <w:p w:rsidR="00EF0325" w:rsidRPr="00EF0325" w:rsidRDefault="00EF0325" w:rsidP="005E1C16">
            <w:pPr>
              <w:pStyle w:val="TOC1"/>
              <w:rPr>
                <w:color w:val="000000"/>
              </w:rPr>
            </w:pPr>
            <w:r w:rsidRPr="00EF0325">
              <w:rPr>
                <w:color w:val="000000"/>
              </w:rPr>
              <w:t>Kontaktpersona tehniskajos jautājumos</w:t>
            </w:r>
          </w:p>
        </w:tc>
        <w:tc>
          <w:tcPr>
            <w:tcW w:w="6840" w:type="dxa"/>
            <w:tcBorders>
              <w:top w:val="single" w:sz="4" w:space="0" w:color="auto"/>
              <w:left w:val="single" w:sz="4" w:space="0" w:color="auto"/>
              <w:bottom w:val="single" w:sz="4" w:space="0" w:color="auto"/>
              <w:right w:val="single" w:sz="4" w:space="0" w:color="auto"/>
            </w:tcBorders>
            <w:hideMark/>
          </w:tcPr>
          <w:p w:rsidR="00EF0325" w:rsidRPr="00EF0325" w:rsidRDefault="00EF0325" w:rsidP="005E1C16">
            <w:pPr>
              <w:rPr>
                <w:color w:val="000000"/>
                <w:lang w:val="lv-LV"/>
              </w:rPr>
            </w:pPr>
            <w:r w:rsidRPr="00EF0325">
              <w:rPr>
                <w:sz w:val="22"/>
                <w:szCs w:val="22"/>
                <w:lang w:val="lv-LV"/>
              </w:rPr>
              <w:t xml:space="preserve">Rotko muzeja ekspozīciju un izstāžu kurators Aivars Baranovskis </w:t>
            </w:r>
            <w:r w:rsidRPr="00EF0325">
              <w:rPr>
                <w:color w:val="000000"/>
                <w:sz w:val="22"/>
                <w:szCs w:val="22"/>
                <w:lang w:val="lv-LV"/>
              </w:rPr>
              <w:t xml:space="preserve">, tālr. 27480605 </w:t>
            </w:r>
          </w:p>
          <w:p w:rsidR="00EF0325" w:rsidRPr="00EF0325" w:rsidRDefault="00EF0325" w:rsidP="00EF0325">
            <w:pPr>
              <w:rPr>
                <w:color w:val="000000"/>
                <w:lang w:val="lv-LV"/>
              </w:rPr>
            </w:pPr>
            <w:r w:rsidRPr="00EF0325">
              <w:rPr>
                <w:color w:val="000000"/>
                <w:sz w:val="22"/>
                <w:szCs w:val="22"/>
                <w:lang w:val="lv-LV"/>
              </w:rPr>
              <w:t xml:space="preserve">e-pasts </w:t>
            </w:r>
            <w:hyperlink r:id="rId8" w:history="1">
              <w:r w:rsidRPr="00EF0325">
                <w:rPr>
                  <w:rStyle w:val="Hyperlink"/>
                  <w:sz w:val="22"/>
                  <w:lang w:val="lv-LV"/>
                </w:rPr>
                <w:t>aivars.baranovskis@daugavpils.lv</w:t>
              </w:r>
            </w:hyperlink>
            <w:r w:rsidRPr="00EF0325">
              <w:rPr>
                <w:sz w:val="22"/>
                <w:lang w:val="lv-LV"/>
              </w:rPr>
              <w:t xml:space="preserve"> </w:t>
            </w:r>
          </w:p>
        </w:tc>
      </w:tr>
      <w:tr w:rsidR="00EF0325" w:rsidRPr="00EF0325" w:rsidTr="005E1C16">
        <w:tc>
          <w:tcPr>
            <w:tcW w:w="2700" w:type="dxa"/>
            <w:tcBorders>
              <w:top w:val="single" w:sz="4" w:space="0" w:color="auto"/>
              <w:left w:val="single" w:sz="4" w:space="0" w:color="auto"/>
              <w:bottom w:val="single" w:sz="4" w:space="0" w:color="auto"/>
              <w:right w:val="single" w:sz="4" w:space="0" w:color="auto"/>
            </w:tcBorders>
            <w:vAlign w:val="center"/>
            <w:hideMark/>
          </w:tcPr>
          <w:p w:rsidR="00EF0325" w:rsidRPr="00EF0325" w:rsidRDefault="00EF0325" w:rsidP="005E1C16">
            <w:pPr>
              <w:pStyle w:val="TOC1"/>
              <w:rPr>
                <w:color w:val="000000"/>
              </w:rPr>
            </w:pPr>
            <w:r w:rsidRPr="00EF0325">
              <w:rPr>
                <w:color w:val="000000"/>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EF0325" w:rsidRPr="00EF0325" w:rsidRDefault="00EF0325" w:rsidP="005E1C16">
            <w:pPr>
              <w:rPr>
                <w:color w:val="000000"/>
                <w:lang w:val="lv-LV"/>
              </w:rPr>
            </w:pPr>
            <w:r w:rsidRPr="00EF0325">
              <w:rPr>
                <w:color w:val="000000"/>
                <w:sz w:val="22"/>
                <w:szCs w:val="22"/>
                <w:lang w:val="lv-LV"/>
              </w:rPr>
              <w:t xml:space="preserve">Jurists Vladimirs </w:t>
            </w:r>
            <w:proofErr w:type="spellStart"/>
            <w:r w:rsidRPr="00EF0325">
              <w:rPr>
                <w:color w:val="000000"/>
                <w:sz w:val="22"/>
                <w:szCs w:val="22"/>
                <w:lang w:val="lv-LV"/>
              </w:rPr>
              <w:t>Gargazevičs</w:t>
            </w:r>
            <w:proofErr w:type="spellEnd"/>
            <w:r w:rsidRPr="00EF0325">
              <w:rPr>
                <w:color w:val="000000"/>
                <w:sz w:val="22"/>
                <w:szCs w:val="22"/>
                <w:lang w:val="lv-LV"/>
              </w:rPr>
              <w:t xml:space="preserve">, tālr.26562570,   </w:t>
            </w:r>
          </w:p>
          <w:p w:rsidR="00EF0325" w:rsidRPr="00EF0325" w:rsidRDefault="00EF0325" w:rsidP="005E1C16">
            <w:pPr>
              <w:rPr>
                <w:color w:val="000000"/>
                <w:lang w:val="lv-LV"/>
              </w:rPr>
            </w:pPr>
            <w:r w:rsidRPr="00EF0325">
              <w:rPr>
                <w:color w:val="000000"/>
                <w:sz w:val="22"/>
                <w:szCs w:val="22"/>
                <w:lang w:val="lv-LV"/>
              </w:rPr>
              <w:t xml:space="preserve">e-pasts </w:t>
            </w:r>
            <w:hyperlink r:id="rId9" w:history="1">
              <w:r w:rsidRPr="00EF0325">
                <w:rPr>
                  <w:rStyle w:val="Hyperlink"/>
                  <w:sz w:val="22"/>
                  <w:szCs w:val="22"/>
                  <w:lang w:val="lv-LV"/>
                </w:rPr>
                <w:t>vladimirs.gargazevics@daugavpils.lv</w:t>
              </w:r>
            </w:hyperlink>
            <w:r w:rsidRPr="00EF0325">
              <w:rPr>
                <w:color w:val="000000"/>
                <w:sz w:val="22"/>
                <w:szCs w:val="22"/>
                <w:lang w:val="lv-LV"/>
              </w:rPr>
              <w:t xml:space="preserve"> </w:t>
            </w:r>
          </w:p>
        </w:tc>
      </w:tr>
    </w:tbl>
    <w:p w:rsidR="00EF0325" w:rsidRPr="00EF0325" w:rsidRDefault="00EF0325" w:rsidP="00EF0325">
      <w:pPr>
        <w:jc w:val="both"/>
        <w:rPr>
          <w:color w:val="000000"/>
          <w:sz w:val="22"/>
          <w:szCs w:val="22"/>
          <w:lang w:val="lv-LV"/>
        </w:rPr>
      </w:pPr>
    </w:p>
    <w:p w:rsidR="00EF0325" w:rsidRPr="00EF0325" w:rsidRDefault="00EF0325" w:rsidP="00EF0325">
      <w:pPr>
        <w:jc w:val="both"/>
        <w:rPr>
          <w:b/>
          <w:bCs/>
          <w:color w:val="000000"/>
          <w:sz w:val="22"/>
          <w:szCs w:val="22"/>
          <w:lang w:val="lv-LV"/>
        </w:rPr>
      </w:pPr>
    </w:p>
    <w:p w:rsidR="00EF0325" w:rsidRPr="00EF0325" w:rsidRDefault="00EF0325" w:rsidP="00EF0325">
      <w:pPr>
        <w:numPr>
          <w:ilvl w:val="0"/>
          <w:numId w:val="1"/>
        </w:numPr>
        <w:tabs>
          <w:tab w:val="num" w:pos="360"/>
        </w:tabs>
        <w:ind w:left="360"/>
        <w:jc w:val="both"/>
        <w:rPr>
          <w:b/>
          <w:bCs/>
          <w:color w:val="000000"/>
          <w:sz w:val="22"/>
          <w:szCs w:val="22"/>
          <w:lang w:val="lv-LV"/>
        </w:rPr>
      </w:pPr>
      <w:r w:rsidRPr="00EF0325">
        <w:rPr>
          <w:b/>
          <w:bCs/>
          <w:color w:val="000000"/>
          <w:sz w:val="22"/>
          <w:szCs w:val="22"/>
          <w:lang w:val="lv-LV"/>
        </w:rPr>
        <w:t xml:space="preserve">Iepirkuma identifikācijas Nr.RM </w:t>
      </w:r>
      <w:r w:rsidRPr="00EF0325">
        <w:rPr>
          <w:b/>
          <w:bCs/>
          <w:sz w:val="22"/>
          <w:szCs w:val="22"/>
          <w:lang w:val="lv-LV"/>
        </w:rPr>
        <w:t>2023/06N</w:t>
      </w:r>
    </w:p>
    <w:p w:rsidR="00EF0325" w:rsidRPr="00EF0325" w:rsidRDefault="00EF0325" w:rsidP="00EF0325">
      <w:pPr>
        <w:numPr>
          <w:ilvl w:val="0"/>
          <w:numId w:val="1"/>
        </w:numPr>
        <w:tabs>
          <w:tab w:val="clear" w:pos="720"/>
          <w:tab w:val="num" w:pos="426"/>
        </w:tabs>
        <w:ind w:left="0" w:firstLine="0"/>
        <w:jc w:val="both"/>
        <w:rPr>
          <w:b/>
          <w:bCs/>
          <w:color w:val="000000"/>
          <w:sz w:val="22"/>
          <w:szCs w:val="22"/>
          <w:lang w:val="lv-LV"/>
        </w:rPr>
      </w:pPr>
      <w:r w:rsidRPr="00EF0325">
        <w:rPr>
          <w:b/>
          <w:bCs/>
          <w:color w:val="000000"/>
          <w:sz w:val="22"/>
          <w:szCs w:val="22"/>
          <w:lang w:val="lv-LV"/>
        </w:rPr>
        <w:t xml:space="preserve">Iepirkuma priekšmets: </w:t>
      </w:r>
      <w:r w:rsidRPr="00EF0325">
        <w:rPr>
          <w:color w:val="000000"/>
          <w:sz w:val="22"/>
          <w:szCs w:val="22"/>
          <w:lang w:val="lv-LV"/>
        </w:rPr>
        <w:t xml:space="preserve">Transporta pakalpojumu nodrošinājums portugāļu keramikas mākslas darbu izstādes pārvadāšanai no </w:t>
      </w:r>
      <w:r w:rsidR="00112469">
        <w:rPr>
          <w:color w:val="000000"/>
          <w:sz w:val="22"/>
          <w:szCs w:val="22"/>
          <w:lang w:val="lv-LV"/>
        </w:rPr>
        <w:t>Daugavpils</w:t>
      </w:r>
      <w:r w:rsidRPr="00EF0325">
        <w:rPr>
          <w:color w:val="000000"/>
          <w:sz w:val="22"/>
          <w:szCs w:val="22"/>
          <w:lang w:val="lv-LV"/>
        </w:rPr>
        <w:t xml:space="preserve"> uz </w:t>
      </w:r>
      <w:proofErr w:type="spellStart"/>
      <w:r w:rsidRPr="00EF0325">
        <w:rPr>
          <w:color w:val="000000"/>
          <w:sz w:val="22"/>
          <w:szCs w:val="22"/>
          <w:lang w:val="lv-LV"/>
        </w:rPr>
        <w:t>Aveiro</w:t>
      </w:r>
      <w:proofErr w:type="spellEnd"/>
      <w:r w:rsidRPr="00EF0325">
        <w:rPr>
          <w:color w:val="000000"/>
          <w:sz w:val="22"/>
          <w:szCs w:val="22"/>
          <w:lang w:val="lv-LV"/>
        </w:rPr>
        <w:t xml:space="preserve"> (Portugāle)</w:t>
      </w:r>
    </w:p>
    <w:p w:rsidR="00EF0325" w:rsidRPr="00EF0325" w:rsidRDefault="00EF0325" w:rsidP="00EF0325">
      <w:pPr>
        <w:numPr>
          <w:ilvl w:val="0"/>
          <w:numId w:val="1"/>
        </w:numPr>
        <w:tabs>
          <w:tab w:val="clear" w:pos="720"/>
        </w:tabs>
        <w:ind w:left="426" w:hanging="426"/>
        <w:jc w:val="both"/>
        <w:rPr>
          <w:b/>
          <w:bCs/>
          <w:color w:val="000000"/>
          <w:sz w:val="22"/>
          <w:szCs w:val="22"/>
          <w:lang w:val="lv-LV"/>
        </w:rPr>
      </w:pPr>
      <w:r w:rsidRPr="00EF0325">
        <w:rPr>
          <w:b/>
          <w:bCs/>
          <w:color w:val="000000"/>
          <w:sz w:val="22"/>
          <w:szCs w:val="22"/>
          <w:lang w:val="lv-LV"/>
        </w:rPr>
        <w:t xml:space="preserve">Līguma kopējā cena: </w:t>
      </w:r>
      <w:r w:rsidRPr="00EF0325">
        <w:rPr>
          <w:bCs/>
          <w:color w:val="000000"/>
          <w:sz w:val="22"/>
          <w:szCs w:val="22"/>
          <w:lang w:val="lv-LV"/>
        </w:rPr>
        <w:t xml:space="preserve">līdz </w:t>
      </w:r>
      <w:r w:rsidR="00787D47">
        <w:rPr>
          <w:b/>
          <w:bCs/>
          <w:color w:val="000000"/>
          <w:sz w:val="22"/>
          <w:szCs w:val="22"/>
          <w:lang w:val="lv-LV"/>
        </w:rPr>
        <w:t>99</w:t>
      </w:r>
      <w:r w:rsidRPr="00EF0325">
        <w:rPr>
          <w:b/>
          <w:bCs/>
          <w:color w:val="000000"/>
          <w:sz w:val="22"/>
          <w:szCs w:val="22"/>
          <w:lang w:val="lv-LV"/>
        </w:rPr>
        <w:t>00 EUR bez PVN</w:t>
      </w:r>
    </w:p>
    <w:p w:rsidR="00EF0325" w:rsidRPr="0038017F" w:rsidRDefault="00EF0325" w:rsidP="00EF0325">
      <w:pPr>
        <w:numPr>
          <w:ilvl w:val="0"/>
          <w:numId w:val="1"/>
        </w:numPr>
        <w:tabs>
          <w:tab w:val="num" w:pos="360"/>
        </w:tabs>
        <w:ind w:hanging="720"/>
        <w:jc w:val="both"/>
        <w:rPr>
          <w:b/>
          <w:bCs/>
          <w:sz w:val="22"/>
          <w:szCs w:val="22"/>
          <w:lang w:val="lv-LV"/>
        </w:rPr>
      </w:pPr>
      <w:bookmarkStart w:id="0" w:name="_Toc341872544"/>
      <w:bookmarkStart w:id="1" w:name="_Toc337468672"/>
      <w:bookmarkStart w:id="2" w:name="_Toc134628683"/>
      <w:bookmarkStart w:id="3" w:name="_Toc134418278"/>
      <w:r w:rsidRPr="00EF0325">
        <w:rPr>
          <w:b/>
          <w:bCs/>
          <w:color w:val="000000"/>
          <w:sz w:val="22"/>
          <w:szCs w:val="22"/>
          <w:lang w:val="lv-LV"/>
        </w:rPr>
        <w:t>Līguma izpildes termiņš</w:t>
      </w:r>
      <w:bookmarkEnd w:id="0"/>
      <w:bookmarkEnd w:id="1"/>
      <w:bookmarkEnd w:id="2"/>
      <w:bookmarkEnd w:id="3"/>
      <w:r w:rsidRPr="00EF0325">
        <w:rPr>
          <w:b/>
          <w:bCs/>
          <w:color w:val="000000"/>
          <w:sz w:val="22"/>
          <w:szCs w:val="22"/>
          <w:lang w:val="lv-LV"/>
        </w:rPr>
        <w:t xml:space="preserve">: līdz </w:t>
      </w:r>
      <w:r w:rsidRPr="00EF0325">
        <w:rPr>
          <w:color w:val="000000"/>
          <w:sz w:val="22"/>
          <w:szCs w:val="22"/>
          <w:lang w:val="lv-LV"/>
        </w:rPr>
        <w:t xml:space="preserve">2023. gada </w:t>
      </w:r>
      <w:r w:rsidR="00787D47" w:rsidRPr="0038017F">
        <w:rPr>
          <w:sz w:val="22"/>
          <w:szCs w:val="22"/>
          <w:lang w:val="lv-LV"/>
        </w:rPr>
        <w:t>22</w:t>
      </w:r>
      <w:r w:rsidRPr="0038017F">
        <w:rPr>
          <w:sz w:val="22"/>
          <w:szCs w:val="22"/>
          <w:lang w:val="lv-LV"/>
        </w:rPr>
        <w:t>.decembrim.</w:t>
      </w:r>
    </w:p>
    <w:p w:rsidR="00EF0325" w:rsidRPr="00EF0325" w:rsidRDefault="00EF0325" w:rsidP="00EF0325">
      <w:pPr>
        <w:numPr>
          <w:ilvl w:val="0"/>
          <w:numId w:val="1"/>
        </w:numPr>
        <w:tabs>
          <w:tab w:val="num" w:pos="360"/>
        </w:tabs>
        <w:ind w:hanging="720"/>
        <w:jc w:val="both"/>
        <w:rPr>
          <w:b/>
          <w:bCs/>
          <w:color w:val="000000"/>
          <w:sz w:val="22"/>
          <w:szCs w:val="22"/>
          <w:lang w:val="lv-LV"/>
        </w:rPr>
      </w:pPr>
      <w:r w:rsidRPr="0038017F">
        <w:rPr>
          <w:b/>
          <w:bCs/>
          <w:sz w:val="22"/>
          <w:szCs w:val="22"/>
          <w:lang w:val="lv-LV"/>
        </w:rPr>
        <w:t xml:space="preserve">Piegādes adrese: </w:t>
      </w:r>
      <w:proofErr w:type="spellStart"/>
      <w:r w:rsidR="00112469" w:rsidRPr="0038017F">
        <w:rPr>
          <w:bCs/>
          <w:sz w:val="22"/>
          <w:szCs w:val="22"/>
          <w:lang w:val="lv-LV"/>
        </w:rPr>
        <w:t>Av</w:t>
      </w:r>
      <w:proofErr w:type="spellEnd"/>
      <w:r w:rsidR="00112469" w:rsidRPr="0038017F">
        <w:rPr>
          <w:bCs/>
          <w:sz w:val="22"/>
          <w:szCs w:val="22"/>
          <w:lang w:val="lv-LV"/>
        </w:rPr>
        <w:t xml:space="preserve">. Santa Joana, 3810-164 </w:t>
      </w:r>
      <w:proofErr w:type="spellStart"/>
      <w:r w:rsidR="00112469" w:rsidRPr="0038017F">
        <w:rPr>
          <w:bCs/>
          <w:sz w:val="22"/>
          <w:szCs w:val="22"/>
          <w:lang w:val="lv-LV"/>
        </w:rPr>
        <w:t>Aveiro</w:t>
      </w:r>
      <w:proofErr w:type="spellEnd"/>
      <w:r w:rsidR="00112469" w:rsidRPr="0038017F">
        <w:rPr>
          <w:bCs/>
          <w:sz w:val="22"/>
          <w:szCs w:val="22"/>
          <w:lang w:val="lv-LV"/>
        </w:rPr>
        <w:t xml:space="preserve">, </w:t>
      </w:r>
      <w:proofErr w:type="spellStart"/>
      <w:r w:rsidR="00112469" w:rsidRPr="0038017F">
        <w:rPr>
          <w:bCs/>
          <w:sz w:val="22"/>
          <w:szCs w:val="22"/>
          <w:lang w:val="lv-LV"/>
        </w:rPr>
        <w:t>Portugal</w:t>
      </w:r>
      <w:proofErr w:type="spellEnd"/>
    </w:p>
    <w:p w:rsidR="00EF0325" w:rsidRPr="00EF0325" w:rsidRDefault="00EF0325" w:rsidP="00EF0325">
      <w:pPr>
        <w:numPr>
          <w:ilvl w:val="0"/>
          <w:numId w:val="1"/>
        </w:numPr>
        <w:tabs>
          <w:tab w:val="num" w:pos="360"/>
        </w:tabs>
        <w:ind w:left="0" w:firstLine="0"/>
        <w:jc w:val="both"/>
        <w:rPr>
          <w:b/>
          <w:bCs/>
          <w:color w:val="000000"/>
          <w:sz w:val="22"/>
          <w:szCs w:val="22"/>
          <w:lang w:val="lv-LV"/>
        </w:rPr>
      </w:pPr>
      <w:r w:rsidRPr="00EF0325">
        <w:rPr>
          <w:b/>
          <w:bCs/>
          <w:color w:val="000000"/>
          <w:sz w:val="22"/>
          <w:szCs w:val="22"/>
          <w:lang w:val="lv-LV"/>
        </w:rPr>
        <w:t xml:space="preserve">Nosacījumi pretendenta dalībai aptaujā </w:t>
      </w:r>
    </w:p>
    <w:p w:rsidR="00EF0325" w:rsidRPr="00EF0325" w:rsidRDefault="00EF0325" w:rsidP="00EF0325">
      <w:pPr>
        <w:pStyle w:val="Style1"/>
      </w:pPr>
      <w:r w:rsidRPr="00EF0325">
        <w:t>7.1.Pretendents ir reģistrēts Latvijas Republikas Uzņēmumu reģistrā vai līdzvērtīgā reģistrā ārvalstīs.</w:t>
      </w:r>
    </w:p>
    <w:p w:rsidR="00EF0325" w:rsidRPr="00EF0325" w:rsidRDefault="00EF0325" w:rsidP="00EF0325">
      <w:pPr>
        <w:pStyle w:val="Style1"/>
      </w:pPr>
      <w:r w:rsidRPr="00EF0325">
        <w:t>7.2.Pretendentam ir pieredze tehniskajā specifikācijā minētā pakalpojuma sniegšanā.</w:t>
      </w:r>
    </w:p>
    <w:p w:rsidR="00EF0325" w:rsidRPr="00EF0325" w:rsidRDefault="00EF0325" w:rsidP="00EF0325">
      <w:pPr>
        <w:numPr>
          <w:ilvl w:val="0"/>
          <w:numId w:val="1"/>
        </w:numPr>
        <w:tabs>
          <w:tab w:val="num" w:pos="360"/>
        </w:tabs>
        <w:ind w:hanging="720"/>
        <w:jc w:val="both"/>
        <w:rPr>
          <w:b/>
          <w:bCs/>
          <w:color w:val="000000"/>
          <w:sz w:val="22"/>
          <w:szCs w:val="22"/>
          <w:lang w:val="lv-LV"/>
        </w:rPr>
      </w:pPr>
      <w:bookmarkStart w:id="4" w:name="_Toc241495780"/>
      <w:bookmarkStart w:id="5" w:name="_Toc134628697"/>
      <w:bookmarkStart w:id="6" w:name="_Toc114559674"/>
      <w:r w:rsidRPr="00EF0325">
        <w:rPr>
          <w:b/>
          <w:bCs/>
          <w:color w:val="000000"/>
          <w:sz w:val="22"/>
          <w:szCs w:val="22"/>
          <w:lang w:val="lv-LV"/>
        </w:rPr>
        <w:t xml:space="preserve">Pretendentu iesniedzamie dokumenti dalībai aptaujā </w:t>
      </w:r>
    </w:p>
    <w:p w:rsidR="00EF0325" w:rsidRPr="00EF0325" w:rsidRDefault="00EF0325" w:rsidP="00E40334">
      <w:pPr>
        <w:pStyle w:val="Style1"/>
        <w:ind w:left="360" w:firstLine="0"/>
      </w:pPr>
      <w:r w:rsidRPr="00EF0325">
        <w:t xml:space="preserve">Pretendenta sastādīts </w:t>
      </w:r>
      <w:r w:rsidRPr="00EF0325">
        <w:rPr>
          <w:b/>
          <w:bCs/>
        </w:rPr>
        <w:t xml:space="preserve">finanšu/tehniskais piedāvājums </w:t>
      </w:r>
      <w:r w:rsidRPr="00EF0325">
        <w:t>(2. pielikums).</w:t>
      </w:r>
    </w:p>
    <w:p w:rsidR="00EF0325" w:rsidRPr="00EF0325" w:rsidRDefault="00EF0325" w:rsidP="00E40334">
      <w:pPr>
        <w:numPr>
          <w:ilvl w:val="0"/>
          <w:numId w:val="1"/>
        </w:numPr>
        <w:tabs>
          <w:tab w:val="clear" w:pos="720"/>
          <w:tab w:val="num" w:pos="426"/>
        </w:tabs>
        <w:ind w:hanging="720"/>
        <w:rPr>
          <w:b/>
          <w:bCs/>
          <w:sz w:val="22"/>
          <w:szCs w:val="22"/>
          <w:lang w:val="lv-LV"/>
        </w:rPr>
      </w:pPr>
      <w:r w:rsidRPr="00EF0325">
        <w:rPr>
          <w:b/>
          <w:bCs/>
          <w:sz w:val="22"/>
          <w:szCs w:val="22"/>
          <w:lang w:val="lv-LV"/>
        </w:rPr>
        <w:t>Piedāvājum</w:t>
      </w:r>
      <w:bookmarkEnd w:id="4"/>
      <w:bookmarkEnd w:id="5"/>
      <w:bookmarkEnd w:id="6"/>
      <w:r w:rsidRPr="00EF0325">
        <w:rPr>
          <w:b/>
          <w:bCs/>
          <w:sz w:val="22"/>
          <w:szCs w:val="22"/>
          <w:lang w:val="lv-LV"/>
        </w:rPr>
        <w:t xml:space="preserve">a izvēles kritērijs: </w:t>
      </w:r>
      <w:r w:rsidRPr="00EF0325">
        <w:rPr>
          <w:sz w:val="22"/>
          <w:szCs w:val="22"/>
          <w:lang w:val="lv-LV"/>
        </w:rPr>
        <w:t xml:space="preserve">piedāvājums ar viszemāko cenu, kas pilnībā atbilst prasībām. </w:t>
      </w:r>
    </w:p>
    <w:p w:rsidR="00EF0325" w:rsidRPr="00EF0325" w:rsidRDefault="00EF0325" w:rsidP="00EF0325">
      <w:pPr>
        <w:numPr>
          <w:ilvl w:val="0"/>
          <w:numId w:val="1"/>
        </w:numPr>
        <w:tabs>
          <w:tab w:val="num" w:pos="360"/>
        </w:tabs>
        <w:ind w:left="360"/>
        <w:jc w:val="both"/>
        <w:rPr>
          <w:b/>
          <w:bCs/>
          <w:color w:val="000000"/>
          <w:sz w:val="22"/>
          <w:szCs w:val="22"/>
          <w:lang w:val="lv-LV"/>
        </w:rPr>
      </w:pPr>
      <w:r w:rsidRPr="00EF0325">
        <w:rPr>
          <w:b/>
          <w:bCs/>
          <w:color w:val="000000"/>
          <w:sz w:val="22"/>
          <w:szCs w:val="22"/>
          <w:lang w:val="lv-LV"/>
        </w:rPr>
        <w:t xml:space="preserve">Informācija par rezultātiem: </w:t>
      </w:r>
      <w:r w:rsidRPr="00EF0325">
        <w:rPr>
          <w:color w:val="000000"/>
          <w:sz w:val="22"/>
          <w:szCs w:val="22"/>
          <w:lang w:val="lv-LV"/>
        </w:rPr>
        <w:t xml:space="preserve">tiks paziņota Daugavpils </w:t>
      </w:r>
      <w:proofErr w:type="spellStart"/>
      <w:r w:rsidRPr="00EF0325">
        <w:rPr>
          <w:color w:val="000000"/>
          <w:sz w:val="22"/>
          <w:szCs w:val="22"/>
          <w:lang w:val="lv-LV"/>
        </w:rPr>
        <w:t>valstspilsētas</w:t>
      </w:r>
      <w:proofErr w:type="spellEnd"/>
      <w:r w:rsidRPr="00EF0325">
        <w:rPr>
          <w:color w:val="000000"/>
          <w:sz w:val="22"/>
          <w:szCs w:val="22"/>
          <w:lang w:val="lv-LV"/>
        </w:rPr>
        <w:t xml:space="preserve"> pašvaldības tīmekļa vietnē </w:t>
      </w:r>
      <w:hyperlink r:id="rId10" w:history="1">
        <w:r w:rsidRPr="00EF0325">
          <w:rPr>
            <w:rStyle w:val="Hyperlink"/>
            <w:sz w:val="22"/>
            <w:szCs w:val="22"/>
            <w:lang w:val="lv-LV"/>
          </w:rPr>
          <w:t>www.daugavpils.lv</w:t>
        </w:r>
      </w:hyperlink>
      <w:r w:rsidRPr="00EF0325">
        <w:rPr>
          <w:color w:val="000000"/>
          <w:sz w:val="22"/>
          <w:szCs w:val="22"/>
          <w:lang w:val="lv-LV"/>
        </w:rPr>
        <w:t xml:space="preserve"> un Rotko muzeja tīmekļa vietnē </w:t>
      </w:r>
      <w:r w:rsidRPr="00EF0325">
        <w:rPr>
          <w:color w:val="548DD4" w:themeColor="text2" w:themeTint="99"/>
          <w:sz w:val="22"/>
          <w:szCs w:val="22"/>
          <w:u w:val="single"/>
          <w:lang w:val="lv-LV"/>
        </w:rPr>
        <w:t>www.rothkocenter.com</w:t>
      </w:r>
      <w:r w:rsidRPr="00EF0325">
        <w:rPr>
          <w:color w:val="548DD4" w:themeColor="text2" w:themeTint="99"/>
          <w:sz w:val="22"/>
          <w:szCs w:val="22"/>
          <w:lang w:val="lv-LV"/>
        </w:rPr>
        <w:t xml:space="preserve"> </w:t>
      </w:r>
    </w:p>
    <w:p w:rsidR="00EF0325" w:rsidRPr="00EF0325" w:rsidRDefault="00EF0325" w:rsidP="00EF0325">
      <w:pPr>
        <w:numPr>
          <w:ilvl w:val="0"/>
          <w:numId w:val="1"/>
        </w:numPr>
        <w:tabs>
          <w:tab w:val="num" w:pos="360"/>
        </w:tabs>
        <w:ind w:hanging="720"/>
        <w:jc w:val="both"/>
        <w:rPr>
          <w:color w:val="000000"/>
          <w:sz w:val="22"/>
          <w:szCs w:val="22"/>
          <w:lang w:val="lv-LV"/>
        </w:rPr>
      </w:pPr>
      <w:r w:rsidRPr="00EF0325">
        <w:rPr>
          <w:color w:val="000000"/>
          <w:sz w:val="22"/>
          <w:szCs w:val="22"/>
          <w:lang w:val="lv-LV"/>
        </w:rPr>
        <w:t xml:space="preserve">Piedāvājums iesniedzams: </w:t>
      </w:r>
      <w:r w:rsidRPr="00EF0325">
        <w:rPr>
          <w:b/>
          <w:bCs/>
          <w:color w:val="000000"/>
          <w:sz w:val="22"/>
          <w:szCs w:val="22"/>
          <w:u w:val="single"/>
          <w:lang w:val="lv-LV"/>
        </w:rPr>
        <w:t xml:space="preserve">līdz 2022. gada </w:t>
      </w:r>
      <w:r w:rsidRPr="0038017F">
        <w:rPr>
          <w:b/>
          <w:bCs/>
          <w:sz w:val="22"/>
          <w:szCs w:val="22"/>
          <w:u w:val="single"/>
          <w:lang w:val="lv-LV"/>
        </w:rPr>
        <w:t xml:space="preserve">14. </w:t>
      </w:r>
      <w:r w:rsidRPr="00EF0325">
        <w:rPr>
          <w:b/>
          <w:bCs/>
          <w:color w:val="000000"/>
          <w:sz w:val="22"/>
          <w:szCs w:val="22"/>
          <w:u w:val="single"/>
          <w:lang w:val="lv-LV"/>
        </w:rPr>
        <w:t>novembra plkst.10.00.</w:t>
      </w:r>
    </w:p>
    <w:p w:rsidR="00EF0325" w:rsidRPr="00EF0325" w:rsidRDefault="00EF0325" w:rsidP="00EF0325">
      <w:pPr>
        <w:numPr>
          <w:ilvl w:val="0"/>
          <w:numId w:val="1"/>
        </w:numPr>
        <w:tabs>
          <w:tab w:val="num" w:pos="360"/>
        </w:tabs>
        <w:ind w:hanging="720"/>
        <w:jc w:val="both"/>
        <w:rPr>
          <w:color w:val="000000"/>
          <w:sz w:val="22"/>
          <w:szCs w:val="22"/>
          <w:lang w:val="lv-LV"/>
        </w:rPr>
      </w:pPr>
      <w:r w:rsidRPr="00EF0325">
        <w:rPr>
          <w:color w:val="000000"/>
          <w:sz w:val="22"/>
          <w:szCs w:val="22"/>
          <w:lang w:val="lv-LV"/>
        </w:rPr>
        <w:t xml:space="preserve">Piedāvājumu var iesniegt: </w:t>
      </w:r>
    </w:p>
    <w:p w:rsidR="00EF0325" w:rsidRPr="00EF0325" w:rsidRDefault="00EF0325" w:rsidP="00E40334">
      <w:pPr>
        <w:pStyle w:val="Style1"/>
        <w:ind w:left="0" w:firstLine="0"/>
      </w:pPr>
      <w:r w:rsidRPr="00EF0325">
        <w:t xml:space="preserve">elektroniski ar drošu elektronisko parakstu (e-pasts: </w:t>
      </w:r>
      <w:hyperlink r:id="rId11" w:history="1">
        <w:r w:rsidRPr="00EF0325">
          <w:rPr>
            <w:rStyle w:val="Hyperlink"/>
          </w:rPr>
          <w:t>vladimirs.gargazevics@daugavpils.lv</w:t>
        </w:r>
      </w:hyperlink>
      <w:r w:rsidRPr="00EF0325">
        <w:t>).</w:t>
      </w:r>
    </w:p>
    <w:p w:rsidR="00EF0325" w:rsidRPr="00EF0325" w:rsidRDefault="00EF0325" w:rsidP="00EF0325">
      <w:pPr>
        <w:ind w:left="435"/>
        <w:jc w:val="both"/>
        <w:rPr>
          <w:color w:val="000000"/>
          <w:sz w:val="22"/>
          <w:szCs w:val="22"/>
          <w:lang w:val="lv-LV"/>
        </w:rPr>
      </w:pPr>
    </w:p>
    <w:p w:rsidR="00EF0325" w:rsidRPr="00EF0325" w:rsidRDefault="00EF0325" w:rsidP="00EF0325">
      <w:pPr>
        <w:tabs>
          <w:tab w:val="left" w:pos="360"/>
        </w:tabs>
        <w:jc w:val="both"/>
        <w:rPr>
          <w:b/>
          <w:bCs/>
          <w:color w:val="000000"/>
          <w:sz w:val="22"/>
          <w:szCs w:val="22"/>
          <w:lang w:val="lv-LV"/>
        </w:rPr>
      </w:pPr>
    </w:p>
    <w:p w:rsidR="00EF0325" w:rsidRPr="00EF0325" w:rsidRDefault="00EF0325" w:rsidP="00EF0325">
      <w:pPr>
        <w:tabs>
          <w:tab w:val="left" w:pos="360"/>
        </w:tabs>
        <w:rPr>
          <w:bCs/>
          <w:color w:val="000000"/>
          <w:sz w:val="22"/>
          <w:szCs w:val="22"/>
          <w:lang w:val="lv-LV"/>
        </w:rPr>
      </w:pPr>
      <w:r w:rsidRPr="00EF0325">
        <w:rPr>
          <w:bCs/>
          <w:color w:val="000000"/>
          <w:sz w:val="22"/>
          <w:szCs w:val="22"/>
          <w:lang w:val="lv-LV"/>
        </w:rPr>
        <w:t xml:space="preserve">Rotko muzeja Mākslas departamenta vadītājs                                            </w:t>
      </w:r>
      <w:proofErr w:type="spellStart"/>
      <w:r w:rsidRPr="00EF0325">
        <w:rPr>
          <w:bCs/>
          <w:color w:val="000000"/>
          <w:sz w:val="22"/>
          <w:szCs w:val="22"/>
          <w:lang w:val="lv-LV"/>
        </w:rPr>
        <w:t>V.Petjko</w:t>
      </w:r>
      <w:proofErr w:type="spellEnd"/>
    </w:p>
    <w:p w:rsidR="00EF0325" w:rsidRPr="00EF0325" w:rsidRDefault="00EF0325" w:rsidP="00EF0325">
      <w:pPr>
        <w:tabs>
          <w:tab w:val="left" w:pos="360"/>
        </w:tabs>
        <w:rPr>
          <w:bCs/>
          <w:color w:val="000000"/>
          <w:sz w:val="22"/>
          <w:szCs w:val="22"/>
          <w:lang w:val="lv-LV"/>
        </w:rPr>
      </w:pPr>
    </w:p>
    <w:p w:rsidR="00EF0325" w:rsidRPr="00EF0325" w:rsidRDefault="00EF0325" w:rsidP="00EF0325">
      <w:pPr>
        <w:tabs>
          <w:tab w:val="left" w:pos="360"/>
        </w:tabs>
        <w:rPr>
          <w:bCs/>
          <w:color w:val="000000"/>
          <w:sz w:val="22"/>
          <w:szCs w:val="22"/>
          <w:lang w:val="lv-LV"/>
        </w:rPr>
      </w:pPr>
      <w:r w:rsidRPr="00EF0325">
        <w:rPr>
          <w:bCs/>
          <w:color w:val="000000"/>
          <w:sz w:val="22"/>
          <w:szCs w:val="22"/>
          <w:lang w:val="lv-LV"/>
        </w:rPr>
        <w:t>Rotko muzeja ekspozīciju un izstāžu kurators                                            A.Baranovskis</w:t>
      </w:r>
    </w:p>
    <w:p w:rsidR="00EF0325" w:rsidRPr="00EF0325" w:rsidRDefault="00EF0325" w:rsidP="00EF0325">
      <w:pPr>
        <w:tabs>
          <w:tab w:val="left" w:pos="360"/>
        </w:tabs>
        <w:rPr>
          <w:bCs/>
          <w:color w:val="000000"/>
          <w:sz w:val="22"/>
          <w:szCs w:val="22"/>
          <w:lang w:val="lv-LV"/>
        </w:rPr>
      </w:pPr>
    </w:p>
    <w:p w:rsidR="00EF0325" w:rsidRPr="00EF0325" w:rsidRDefault="00EF0325" w:rsidP="00EF0325">
      <w:pPr>
        <w:tabs>
          <w:tab w:val="left" w:pos="360"/>
        </w:tabs>
        <w:rPr>
          <w:bCs/>
          <w:color w:val="000000"/>
          <w:sz w:val="22"/>
          <w:szCs w:val="22"/>
          <w:lang w:val="lv-LV"/>
        </w:rPr>
      </w:pPr>
      <w:r w:rsidRPr="00EF0325">
        <w:rPr>
          <w:bCs/>
          <w:color w:val="000000"/>
          <w:sz w:val="22"/>
          <w:szCs w:val="22"/>
          <w:lang w:val="lv-LV"/>
        </w:rPr>
        <w:t xml:space="preserve">Rotko muzeja jurists                                                                                      </w:t>
      </w:r>
      <w:proofErr w:type="spellStart"/>
      <w:r w:rsidRPr="00EF0325">
        <w:rPr>
          <w:bCs/>
          <w:color w:val="000000"/>
          <w:sz w:val="22"/>
          <w:szCs w:val="22"/>
          <w:lang w:val="lv-LV"/>
        </w:rPr>
        <w:t>V.Gargazevičs</w:t>
      </w:r>
      <w:proofErr w:type="spellEnd"/>
      <w:r w:rsidRPr="00EF0325">
        <w:rPr>
          <w:bCs/>
          <w:color w:val="000000"/>
          <w:sz w:val="22"/>
          <w:szCs w:val="22"/>
          <w:lang w:val="lv-LV"/>
        </w:rPr>
        <w:t xml:space="preserve"> </w:t>
      </w:r>
    </w:p>
    <w:p w:rsidR="00EF0325" w:rsidRPr="00EF0325" w:rsidRDefault="00EF0325" w:rsidP="00EF0325">
      <w:pPr>
        <w:tabs>
          <w:tab w:val="left" w:pos="360"/>
        </w:tabs>
        <w:jc w:val="center"/>
        <w:rPr>
          <w:b/>
          <w:bCs/>
          <w:color w:val="000000"/>
          <w:sz w:val="22"/>
          <w:szCs w:val="22"/>
          <w:lang w:val="lv-LV"/>
        </w:rPr>
      </w:pPr>
    </w:p>
    <w:p w:rsidR="00787D47" w:rsidRDefault="00787D47">
      <w:pPr>
        <w:spacing w:after="200" w:line="276" w:lineRule="auto"/>
        <w:rPr>
          <w:b/>
          <w:bCs/>
          <w:color w:val="000000"/>
          <w:sz w:val="22"/>
          <w:szCs w:val="22"/>
          <w:lang w:val="lv-LV"/>
        </w:rPr>
      </w:pPr>
      <w:r>
        <w:rPr>
          <w:b/>
          <w:bCs/>
          <w:color w:val="000000"/>
          <w:sz w:val="22"/>
          <w:szCs w:val="22"/>
          <w:lang w:val="lv-LV"/>
        </w:rPr>
        <w:br w:type="page"/>
      </w:r>
    </w:p>
    <w:p w:rsidR="00E40334" w:rsidRDefault="00E40334" w:rsidP="00787D47">
      <w:pPr>
        <w:rPr>
          <w:bCs/>
          <w:color w:val="000000"/>
          <w:sz w:val="22"/>
          <w:szCs w:val="22"/>
          <w:lang w:val="lv-LV"/>
        </w:rPr>
      </w:pPr>
    </w:p>
    <w:p w:rsidR="00EF0325" w:rsidRPr="00EF0325" w:rsidRDefault="00EF0325" w:rsidP="00EF0325">
      <w:pPr>
        <w:jc w:val="right"/>
        <w:rPr>
          <w:bCs/>
          <w:color w:val="000000"/>
          <w:sz w:val="22"/>
          <w:szCs w:val="22"/>
          <w:lang w:val="lv-LV"/>
        </w:rPr>
      </w:pPr>
      <w:r w:rsidRPr="00EF0325">
        <w:rPr>
          <w:bCs/>
          <w:color w:val="000000"/>
          <w:sz w:val="22"/>
          <w:szCs w:val="22"/>
          <w:lang w:val="lv-LV"/>
        </w:rPr>
        <w:t>1.pielikums</w:t>
      </w:r>
    </w:p>
    <w:p w:rsidR="00E40334" w:rsidRPr="003F6C61" w:rsidRDefault="00E40334" w:rsidP="00E40334">
      <w:pPr>
        <w:pStyle w:val="Heading1"/>
        <w:rPr>
          <w:sz w:val="24"/>
        </w:rPr>
      </w:pPr>
      <w:r w:rsidRPr="003F6C61">
        <w:rPr>
          <w:sz w:val="24"/>
        </w:rPr>
        <w:t>TEHNISKĀ SPECIFIKĀCIJA APTAUJAI</w:t>
      </w:r>
    </w:p>
    <w:p w:rsidR="00EF0325" w:rsidRPr="00EF0325" w:rsidRDefault="00EF0325" w:rsidP="00EF0325">
      <w:pPr>
        <w:tabs>
          <w:tab w:val="left" w:pos="360"/>
        </w:tabs>
        <w:jc w:val="center"/>
        <w:rPr>
          <w:b/>
          <w:bCs/>
          <w:color w:val="000000"/>
          <w:sz w:val="22"/>
          <w:szCs w:val="22"/>
          <w:lang w:val="lv-LV"/>
        </w:rPr>
      </w:pPr>
    </w:p>
    <w:p w:rsidR="00EF0325" w:rsidRPr="0038017F" w:rsidRDefault="00EF0325" w:rsidP="00EF0325">
      <w:pPr>
        <w:keepNext/>
        <w:jc w:val="center"/>
        <w:outlineLvl w:val="1"/>
        <w:rPr>
          <w:b/>
          <w:lang w:val="lv-LV" w:eastAsia="en-US"/>
        </w:rPr>
      </w:pPr>
      <w:r w:rsidRPr="00EF0325">
        <w:rPr>
          <w:b/>
          <w:lang w:val="lv-LV" w:eastAsia="en-US"/>
        </w:rPr>
        <w:t xml:space="preserve">Transporta pakalpojumu nodrošinājums portugāļu keramikas mākslas darbu izstādes pārvadāšanai no </w:t>
      </w:r>
      <w:r w:rsidR="00787D47">
        <w:rPr>
          <w:b/>
          <w:lang w:val="lv-LV" w:eastAsia="en-US"/>
        </w:rPr>
        <w:t>Daugavpils</w:t>
      </w:r>
      <w:r w:rsidRPr="00EF0325">
        <w:rPr>
          <w:b/>
          <w:lang w:val="lv-LV" w:eastAsia="en-US"/>
        </w:rPr>
        <w:t xml:space="preserve"> uz </w:t>
      </w:r>
      <w:proofErr w:type="spellStart"/>
      <w:r w:rsidRPr="00EF0325">
        <w:rPr>
          <w:b/>
          <w:lang w:val="lv-LV" w:eastAsia="en-US"/>
        </w:rPr>
        <w:t>Aveiro</w:t>
      </w:r>
      <w:proofErr w:type="spellEnd"/>
      <w:r w:rsidRPr="00EF0325">
        <w:rPr>
          <w:b/>
          <w:lang w:val="lv-LV" w:eastAsia="en-US"/>
        </w:rPr>
        <w:t xml:space="preserve"> (Portugāle)</w:t>
      </w:r>
    </w:p>
    <w:p w:rsidR="00EF0325" w:rsidRPr="0038017F" w:rsidRDefault="00EF0325" w:rsidP="00EF0325">
      <w:pPr>
        <w:keepNext/>
        <w:jc w:val="center"/>
        <w:outlineLvl w:val="1"/>
        <w:rPr>
          <w:sz w:val="23"/>
          <w:szCs w:val="23"/>
          <w:lang w:val="lv-LV" w:eastAsia="en-US"/>
        </w:rPr>
      </w:pPr>
    </w:p>
    <w:tbl>
      <w:tblPr>
        <w:tblStyle w:val="TableGrid"/>
        <w:tblW w:w="0" w:type="auto"/>
        <w:tblLook w:val="04A0" w:firstRow="1" w:lastRow="0" w:firstColumn="1" w:lastColumn="0" w:noHBand="0" w:noVBand="1"/>
      </w:tblPr>
      <w:tblGrid>
        <w:gridCol w:w="3794"/>
        <w:gridCol w:w="4728"/>
      </w:tblGrid>
      <w:tr w:rsidR="0038017F" w:rsidRPr="0038017F" w:rsidTr="00EF0325">
        <w:tc>
          <w:tcPr>
            <w:tcW w:w="3794" w:type="dxa"/>
          </w:tcPr>
          <w:p w:rsidR="00EF0325" w:rsidRPr="0038017F" w:rsidRDefault="00EF0325" w:rsidP="00EF0325">
            <w:pPr>
              <w:spacing w:after="160" w:line="259" w:lineRule="auto"/>
              <w:rPr>
                <w:rFonts w:eastAsia="Calibri"/>
                <w:sz w:val="22"/>
                <w:szCs w:val="22"/>
                <w:lang w:val="lv-LV" w:eastAsia="en-US"/>
              </w:rPr>
            </w:pPr>
            <w:r w:rsidRPr="0038017F">
              <w:rPr>
                <w:rFonts w:eastAsia="Calibri"/>
                <w:sz w:val="22"/>
                <w:szCs w:val="22"/>
                <w:lang w:val="lv-LV" w:eastAsia="en-US"/>
              </w:rPr>
              <w:t xml:space="preserve">1.Maršruts </w:t>
            </w:r>
          </w:p>
        </w:tc>
        <w:tc>
          <w:tcPr>
            <w:tcW w:w="4728" w:type="dxa"/>
          </w:tcPr>
          <w:p w:rsidR="00EF0325" w:rsidRPr="0038017F" w:rsidRDefault="00112469" w:rsidP="00112469">
            <w:pPr>
              <w:jc w:val="both"/>
              <w:rPr>
                <w:b/>
                <w:bCs/>
                <w:sz w:val="22"/>
                <w:szCs w:val="22"/>
                <w:lang w:val="lv-LV"/>
              </w:rPr>
            </w:pPr>
            <w:r w:rsidRPr="0038017F">
              <w:rPr>
                <w:sz w:val="22"/>
                <w:szCs w:val="22"/>
                <w:lang w:val="lv-LV"/>
              </w:rPr>
              <w:t xml:space="preserve">Mihaila iela 3, Daugavpils, LV-5401 </w:t>
            </w:r>
            <w:r w:rsidR="00EF0325" w:rsidRPr="0038017F">
              <w:rPr>
                <w:rFonts w:eastAsia="Calibri"/>
                <w:sz w:val="22"/>
                <w:szCs w:val="22"/>
                <w:lang w:val="lv-LV" w:eastAsia="en-US"/>
              </w:rPr>
              <w:t xml:space="preserve">- </w:t>
            </w:r>
            <w:proofErr w:type="spellStart"/>
            <w:r w:rsidRPr="0038017F">
              <w:rPr>
                <w:bCs/>
                <w:sz w:val="22"/>
                <w:szCs w:val="22"/>
                <w:lang w:val="lv-LV"/>
              </w:rPr>
              <w:t>Av</w:t>
            </w:r>
            <w:proofErr w:type="spellEnd"/>
            <w:r w:rsidRPr="0038017F">
              <w:rPr>
                <w:bCs/>
                <w:sz w:val="22"/>
                <w:szCs w:val="22"/>
                <w:lang w:val="lv-LV"/>
              </w:rPr>
              <w:t xml:space="preserve">. Santa Joana, 3810-164 </w:t>
            </w:r>
            <w:proofErr w:type="spellStart"/>
            <w:r w:rsidRPr="0038017F">
              <w:rPr>
                <w:bCs/>
                <w:sz w:val="22"/>
                <w:szCs w:val="22"/>
                <w:lang w:val="lv-LV"/>
              </w:rPr>
              <w:t>Aveiro</w:t>
            </w:r>
            <w:proofErr w:type="spellEnd"/>
            <w:r w:rsidRPr="0038017F">
              <w:rPr>
                <w:bCs/>
                <w:sz w:val="22"/>
                <w:szCs w:val="22"/>
                <w:lang w:val="lv-LV"/>
              </w:rPr>
              <w:t xml:space="preserve">, </w:t>
            </w:r>
            <w:proofErr w:type="spellStart"/>
            <w:r w:rsidRPr="0038017F">
              <w:rPr>
                <w:bCs/>
                <w:sz w:val="22"/>
                <w:szCs w:val="22"/>
                <w:lang w:val="lv-LV"/>
              </w:rPr>
              <w:t>Portugal</w:t>
            </w:r>
            <w:proofErr w:type="spellEnd"/>
          </w:p>
        </w:tc>
      </w:tr>
      <w:tr w:rsidR="00EF0325" w:rsidRPr="00EF0325" w:rsidTr="00EF0325">
        <w:tc>
          <w:tcPr>
            <w:tcW w:w="3794" w:type="dxa"/>
          </w:tcPr>
          <w:p w:rsidR="00EF0325" w:rsidRPr="00EF0325" w:rsidRDefault="00EF0325" w:rsidP="00EF0325">
            <w:pPr>
              <w:spacing w:after="160" w:line="259" w:lineRule="auto"/>
              <w:rPr>
                <w:rFonts w:eastAsia="Calibri"/>
                <w:sz w:val="22"/>
                <w:szCs w:val="22"/>
                <w:lang w:val="lv-LV" w:eastAsia="en-US"/>
              </w:rPr>
            </w:pPr>
            <w:r>
              <w:rPr>
                <w:rFonts w:eastAsia="Calibri"/>
                <w:sz w:val="22"/>
                <w:szCs w:val="22"/>
                <w:lang w:val="lv-LV" w:eastAsia="en-US"/>
              </w:rPr>
              <w:t>2.</w:t>
            </w:r>
            <w:r w:rsidR="00787D47">
              <w:rPr>
                <w:rFonts w:eastAsia="Calibri"/>
                <w:sz w:val="22"/>
                <w:szCs w:val="22"/>
                <w:lang w:val="lv-LV" w:eastAsia="en-US"/>
              </w:rPr>
              <w:t>Pakalpojuma sniegšanas periods</w:t>
            </w:r>
            <w:r>
              <w:rPr>
                <w:rFonts w:eastAsia="Calibri"/>
                <w:sz w:val="22"/>
                <w:szCs w:val="22"/>
                <w:lang w:val="lv-LV" w:eastAsia="en-US"/>
              </w:rPr>
              <w:t xml:space="preserve"> </w:t>
            </w:r>
          </w:p>
        </w:tc>
        <w:tc>
          <w:tcPr>
            <w:tcW w:w="4728" w:type="dxa"/>
          </w:tcPr>
          <w:p w:rsidR="00EF0325" w:rsidRPr="00EF0325" w:rsidRDefault="00B53E86" w:rsidP="00EF0325">
            <w:pPr>
              <w:spacing w:after="160" w:line="259" w:lineRule="auto"/>
              <w:rPr>
                <w:rFonts w:eastAsia="Calibri"/>
                <w:sz w:val="22"/>
                <w:szCs w:val="22"/>
                <w:lang w:val="lv-LV" w:eastAsia="en-US"/>
              </w:rPr>
            </w:pPr>
            <w:r>
              <w:rPr>
                <w:rFonts w:eastAsia="Calibri"/>
                <w:sz w:val="22"/>
                <w:szCs w:val="22"/>
                <w:lang w:val="lv-LV" w:eastAsia="en-US"/>
              </w:rPr>
              <w:t xml:space="preserve">Līdz </w:t>
            </w:r>
            <w:r w:rsidR="006C6DC7">
              <w:rPr>
                <w:rFonts w:eastAsia="Calibri"/>
                <w:sz w:val="22"/>
                <w:szCs w:val="22"/>
                <w:lang w:val="lv-LV" w:eastAsia="en-US"/>
              </w:rPr>
              <w:t>22</w:t>
            </w:r>
            <w:r>
              <w:rPr>
                <w:rFonts w:eastAsia="Calibri"/>
                <w:sz w:val="22"/>
                <w:szCs w:val="22"/>
                <w:lang w:val="lv-LV" w:eastAsia="en-US"/>
              </w:rPr>
              <w:t>.12.2023.</w:t>
            </w:r>
          </w:p>
        </w:tc>
      </w:tr>
      <w:tr w:rsidR="00EF0325" w:rsidRPr="00EF0325" w:rsidTr="00EF0325">
        <w:tc>
          <w:tcPr>
            <w:tcW w:w="3794" w:type="dxa"/>
          </w:tcPr>
          <w:p w:rsidR="00EF0325" w:rsidRPr="00EF0325" w:rsidRDefault="00EF0325" w:rsidP="00EF0325">
            <w:pPr>
              <w:spacing w:after="160" w:line="259" w:lineRule="auto"/>
              <w:rPr>
                <w:rFonts w:eastAsia="Calibri"/>
                <w:sz w:val="22"/>
                <w:szCs w:val="22"/>
                <w:lang w:val="lv-LV" w:eastAsia="en-US"/>
              </w:rPr>
            </w:pPr>
            <w:r>
              <w:rPr>
                <w:rFonts w:eastAsia="Calibri"/>
                <w:sz w:val="22"/>
                <w:szCs w:val="22"/>
                <w:lang w:val="lv-LV" w:eastAsia="en-US"/>
              </w:rPr>
              <w:t>3</w:t>
            </w:r>
            <w:r w:rsidRPr="00EF0325">
              <w:rPr>
                <w:rFonts w:eastAsia="Calibri"/>
                <w:sz w:val="22"/>
                <w:szCs w:val="22"/>
                <w:lang w:val="lv-LV" w:eastAsia="en-US"/>
              </w:rPr>
              <w:t>.Krava</w:t>
            </w:r>
          </w:p>
        </w:tc>
        <w:tc>
          <w:tcPr>
            <w:tcW w:w="4728" w:type="dxa"/>
          </w:tcPr>
          <w:p w:rsidR="00EF0325" w:rsidRPr="00EF0325" w:rsidRDefault="00EF0325" w:rsidP="00EF0325">
            <w:pPr>
              <w:spacing w:after="160" w:line="259" w:lineRule="auto"/>
              <w:rPr>
                <w:rFonts w:eastAsia="Calibri"/>
                <w:sz w:val="22"/>
                <w:szCs w:val="22"/>
                <w:lang w:val="lv-LV" w:eastAsia="en-US"/>
              </w:rPr>
            </w:pPr>
            <w:r w:rsidRPr="00EF0325">
              <w:rPr>
                <w:rFonts w:eastAsia="Calibri"/>
                <w:sz w:val="22"/>
                <w:szCs w:val="22"/>
                <w:lang w:val="lv-LV" w:eastAsia="en-US"/>
              </w:rPr>
              <w:t xml:space="preserve">Portugāļu mākslinieku keramikas izstādes eksponāti. Kopējais svars – aptuveni </w:t>
            </w:r>
            <w:r w:rsidR="00112469">
              <w:rPr>
                <w:rFonts w:eastAsia="Calibri"/>
                <w:sz w:val="22"/>
                <w:szCs w:val="22"/>
                <w:lang w:val="lv-LV" w:eastAsia="en-US"/>
              </w:rPr>
              <w:t xml:space="preserve">1000 </w:t>
            </w:r>
            <w:r w:rsidRPr="00EF0325">
              <w:rPr>
                <w:rFonts w:eastAsia="Calibri"/>
                <w:sz w:val="22"/>
                <w:szCs w:val="22"/>
                <w:lang w:val="lv-LV" w:eastAsia="en-US"/>
              </w:rPr>
              <w:t xml:space="preserve">kg. Apjoms – </w:t>
            </w:r>
            <w:r w:rsidR="00112469">
              <w:rPr>
                <w:rFonts w:eastAsia="Calibri"/>
                <w:sz w:val="22"/>
                <w:szCs w:val="22"/>
                <w:lang w:val="lv-LV" w:eastAsia="en-US"/>
              </w:rPr>
              <w:t xml:space="preserve">aptuveni 16 </w:t>
            </w:r>
            <w:r w:rsidRPr="00EF0325">
              <w:rPr>
                <w:rFonts w:eastAsia="Calibri"/>
                <w:sz w:val="22"/>
                <w:szCs w:val="22"/>
                <w:lang w:val="lv-LV" w:eastAsia="en-US"/>
              </w:rPr>
              <w:t>m</w:t>
            </w:r>
            <w:r w:rsidRPr="00EF0325">
              <w:rPr>
                <w:rFonts w:eastAsia="Calibri"/>
                <w:sz w:val="22"/>
                <w:szCs w:val="22"/>
                <w:vertAlign w:val="superscript"/>
                <w:lang w:val="lv-LV" w:eastAsia="en-US"/>
              </w:rPr>
              <w:t xml:space="preserve">3 </w:t>
            </w:r>
            <w:r w:rsidRPr="00EF0325">
              <w:rPr>
                <w:rFonts w:eastAsia="Calibri"/>
                <w:sz w:val="22"/>
                <w:szCs w:val="22"/>
                <w:lang w:val="lv-LV" w:eastAsia="en-US"/>
              </w:rPr>
              <w:t xml:space="preserve">. Iepakojums – (daudzums) </w:t>
            </w:r>
            <w:r w:rsidR="00112469">
              <w:rPr>
                <w:rFonts w:eastAsia="Calibri"/>
                <w:sz w:val="22"/>
                <w:szCs w:val="22"/>
                <w:lang w:val="lv-LV" w:eastAsia="en-US"/>
              </w:rPr>
              <w:t xml:space="preserve">aptuveni 50 </w:t>
            </w:r>
            <w:r w:rsidRPr="00EF0325">
              <w:rPr>
                <w:rFonts w:eastAsia="Calibri"/>
                <w:sz w:val="22"/>
                <w:szCs w:val="22"/>
                <w:lang w:val="lv-LV" w:eastAsia="en-US"/>
              </w:rPr>
              <w:t xml:space="preserve">koka </w:t>
            </w:r>
            <w:r w:rsidR="00112469">
              <w:rPr>
                <w:rFonts w:eastAsia="Calibri"/>
                <w:sz w:val="22"/>
                <w:szCs w:val="22"/>
                <w:lang w:val="lv-LV" w:eastAsia="en-US"/>
              </w:rPr>
              <w:t xml:space="preserve">un kartona </w:t>
            </w:r>
            <w:r w:rsidRPr="00EF0325">
              <w:rPr>
                <w:rFonts w:eastAsia="Calibri"/>
                <w:sz w:val="22"/>
                <w:szCs w:val="22"/>
                <w:lang w:val="lv-LV" w:eastAsia="en-US"/>
              </w:rPr>
              <w:t xml:space="preserve">kastes </w:t>
            </w:r>
          </w:p>
        </w:tc>
      </w:tr>
      <w:tr w:rsidR="00112469" w:rsidRPr="0038017F" w:rsidTr="00EF0325">
        <w:tc>
          <w:tcPr>
            <w:tcW w:w="3794" w:type="dxa"/>
          </w:tcPr>
          <w:p w:rsidR="00112469" w:rsidRDefault="00112469" w:rsidP="00EF0325">
            <w:pPr>
              <w:spacing w:after="160" w:line="259" w:lineRule="auto"/>
              <w:rPr>
                <w:rFonts w:eastAsia="Calibri"/>
                <w:sz w:val="22"/>
                <w:szCs w:val="22"/>
                <w:lang w:val="lv-LV" w:eastAsia="en-US"/>
              </w:rPr>
            </w:pPr>
            <w:r>
              <w:rPr>
                <w:rFonts w:eastAsia="Calibri"/>
                <w:sz w:val="22"/>
                <w:szCs w:val="22"/>
                <w:lang w:val="lv-LV" w:eastAsia="en-US"/>
              </w:rPr>
              <w:t>4.Iepakošana</w:t>
            </w:r>
          </w:p>
        </w:tc>
        <w:tc>
          <w:tcPr>
            <w:tcW w:w="4728" w:type="dxa"/>
          </w:tcPr>
          <w:p w:rsidR="00112469" w:rsidRPr="00787D47" w:rsidRDefault="00787D47" w:rsidP="00EF0325">
            <w:pPr>
              <w:spacing w:after="160" w:line="259" w:lineRule="auto"/>
              <w:rPr>
                <w:rFonts w:eastAsia="Calibri"/>
                <w:sz w:val="22"/>
                <w:szCs w:val="22"/>
                <w:lang w:val="lv-LV" w:eastAsia="en-US"/>
              </w:rPr>
            </w:pPr>
            <w:r>
              <w:rPr>
                <w:rFonts w:eastAsia="Calibri"/>
                <w:sz w:val="22"/>
                <w:szCs w:val="22"/>
                <w:lang w:val="lv-LV" w:eastAsia="en-US"/>
              </w:rPr>
              <w:t>Izpildītājs veic mākslas darbu iepakošanu kastēs, nodrošinot nepieciešamos materiālus, ievērojot mākslas priekšmetu saglabātības principus.</w:t>
            </w:r>
          </w:p>
        </w:tc>
      </w:tr>
      <w:tr w:rsidR="00EF0325" w:rsidRPr="0038017F" w:rsidTr="00EF0325">
        <w:tc>
          <w:tcPr>
            <w:tcW w:w="3794" w:type="dxa"/>
          </w:tcPr>
          <w:p w:rsidR="00EF0325" w:rsidRPr="00EF0325" w:rsidRDefault="00787D47" w:rsidP="00EF0325">
            <w:pPr>
              <w:spacing w:after="160" w:line="259" w:lineRule="auto"/>
              <w:rPr>
                <w:rFonts w:eastAsia="Calibri"/>
                <w:sz w:val="22"/>
                <w:szCs w:val="22"/>
                <w:lang w:val="lv-LV" w:eastAsia="en-US"/>
              </w:rPr>
            </w:pPr>
            <w:r>
              <w:rPr>
                <w:rFonts w:eastAsia="Calibri"/>
                <w:sz w:val="22"/>
                <w:szCs w:val="22"/>
                <w:lang w:val="lv-LV" w:eastAsia="en-US"/>
              </w:rPr>
              <w:t>5</w:t>
            </w:r>
            <w:r w:rsidR="00EF0325" w:rsidRPr="00EF0325">
              <w:rPr>
                <w:rFonts w:eastAsia="Calibri"/>
                <w:sz w:val="22"/>
                <w:szCs w:val="22"/>
                <w:lang w:val="lv-LV" w:eastAsia="en-US"/>
              </w:rPr>
              <w:t>.Iekraušana</w:t>
            </w:r>
          </w:p>
        </w:tc>
        <w:tc>
          <w:tcPr>
            <w:tcW w:w="4728" w:type="dxa"/>
          </w:tcPr>
          <w:p w:rsidR="00EF0325" w:rsidRPr="00EF0325" w:rsidRDefault="00EF0325" w:rsidP="00EF0325">
            <w:pPr>
              <w:spacing w:after="160" w:line="259" w:lineRule="auto"/>
              <w:rPr>
                <w:rFonts w:eastAsia="Calibri"/>
                <w:sz w:val="22"/>
                <w:szCs w:val="22"/>
                <w:lang w:val="lv-LV" w:eastAsia="en-US"/>
              </w:rPr>
            </w:pPr>
            <w:r w:rsidRPr="00EF0325">
              <w:rPr>
                <w:rFonts w:eastAsia="Calibri"/>
                <w:sz w:val="22"/>
                <w:szCs w:val="22"/>
                <w:lang w:val="lv-LV" w:eastAsia="en-US"/>
              </w:rPr>
              <w:t>Ar Izpildītāja spēkiem Pasūtītāja pārstāvja klātbūtnē</w:t>
            </w:r>
          </w:p>
        </w:tc>
      </w:tr>
      <w:tr w:rsidR="00EF0325" w:rsidRPr="0038017F" w:rsidTr="00EF0325">
        <w:tc>
          <w:tcPr>
            <w:tcW w:w="3794" w:type="dxa"/>
          </w:tcPr>
          <w:p w:rsidR="00EF0325" w:rsidRPr="00EF0325" w:rsidRDefault="00787D47" w:rsidP="00EF0325">
            <w:pPr>
              <w:spacing w:after="160" w:line="259" w:lineRule="auto"/>
              <w:rPr>
                <w:rFonts w:eastAsia="Calibri"/>
                <w:sz w:val="22"/>
                <w:szCs w:val="22"/>
                <w:lang w:val="lv-LV" w:eastAsia="en-US"/>
              </w:rPr>
            </w:pPr>
            <w:r>
              <w:rPr>
                <w:rFonts w:eastAsia="Calibri"/>
                <w:sz w:val="22"/>
                <w:szCs w:val="22"/>
                <w:lang w:val="lv-LV" w:eastAsia="en-US"/>
              </w:rPr>
              <w:t>6</w:t>
            </w:r>
            <w:r w:rsidR="00EF0325" w:rsidRPr="00EF0325">
              <w:rPr>
                <w:rFonts w:eastAsia="Calibri"/>
                <w:sz w:val="22"/>
                <w:szCs w:val="22"/>
                <w:lang w:val="lv-LV" w:eastAsia="en-US"/>
              </w:rPr>
              <w:t>.Izk</w:t>
            </w:r>
            <w:r>
              <w:rPr>
                <w:rFonts w:eastAsia="Calibri"/>
                <w:sz w:val="22"/>
                <w:szCs w:val="22"/>
                <w:lang w:val="lv-LV" w:eastAsia="en-US"/>
              </w:rPr>
              <w:t>r</w:t>
            </w:r>
            <w:r w:rsidR="00EF0325" w:rsidRPr="00EF0325">
              <w:rPr>
                <w:rFonts w:eastAsia="Calibri"/>
                <w:sz w:val="22"/>
                <w:szCs w:val="22"/>
                <w:lang w:val="lv-LV" w:eastAsia="en-US"/>
              </w:rPr>
              <w:t>aušana</w:t>
            </w:r>
          </w:p>
        </w:tc>
        <w:tc>
          <w:tcPr>
            <w:tcW w:w="4728" w:type="dxa"/>
          </w:tcPr>
          <w:p w:rsidR="00EF0325" w:rsidRPr="00EF0325" w:rsidRDefault="00EF0325" w:rsidP="00EF0325">
            <w:pPr>
              <w:spacing w:after="160" w:line="259" w:lineRule="auto"/>
              <w:rPr>
                <w:rFonts w:eastAsia="Calibri"/>
                <w:sz w:val="22"/>
                <w:szCs w:val="22"/>
                <w:lang w:val="lv-LV" w:eastAsia="en-US"/>
              </w:rPr>
            </w:pPr>
            <w:r w:rsidRPr="00EF0325">
              <w:rPr>
                <w:rFonts w:eastAsia="Calibri"/>
                <w:sz w:val="22"/>
                <w:szCs w:val="22"/>
                <w:lang w:val="lv-LV" w:eastAsia="en-US"/>
              </w:rPr>
              <w:t xml:space="preserve">Ar </w:t>
            </w:r>
            <w:r w:rsidR="00112469">
              <w:rPr>
                <w:rFonts w:eastAsia="Calibri"/>
                <w:sz w:val="22"/>
                <w:szCs w:val="22"/>
                <w:lang w:val="lv-LV" w:eastAsia="en-US"/>
              </w:rPr>
              <w:t>Izpildītāja</w:t>
            </w:r>
            <w:r w:rsidRPr="00EF0325">
              <w:rPr>
                <w:rFonts w:eastAsia="Calibri"/>
                <w:sz w:val="22"/>
                <w:szCs w:val="22"/>
                <w:lang w:val="lv-LV" w:eastAsia="en-US"/>
              </w:rPr>
              <w:t xml:space="preserve"> spēkiem </w:t>
            </w:r>
            <w:r w:rsidR="00112469">
              <w:rPr>
                <w:rFonts w:eastAsia="Calibri"/>
                <w:sz w:val="22"/>
                <w:szCs w:val="22"/>
                <w:lang w:val="lv-LV" w:eastAsia="en-US"/>
              </w:rPr>
              <w:t>Saņēmēja klātbūtnē</w:t>
            </w:r>
          </w:p>
        </w:tc>
      </w:tr>
      <w:tr w:rsidR="00EF0325" w:rsidRPr="0038017F" w:rsidTr="00EF0325">
        <w:tc>
          <w:tcPr>
            <w:tcW w:w="3794" w:type="dxa"/>
          </w:tcPr>
          <w:p w:rsidR="00EF0325" w:rsidRPr="00EF0325" w:rsidRDefault="00787D47" w:rsidP="00EF0325">
            <w:pPr>
              <w:spacing w:after="160" w:line="259" w:lineRule="auto"/>
              <w:rPr>
                <w:rFonts w:eastAsia="Calibri"/>
                <w:sz w:val="22"/>
                <w:szCs w:val="22"/>
                <w:lang w:val="lv-LV" w:eastAsia="en-US"/>
              </w:rPr>
            </w:pPr>
            <w:r>
              <w:rPr>
                <w:rFonts w:eastAsia="Calibri"/>
                <w:sz w:val="22"/>
                <w:szCs w:val="22"/>
                <w:lang w:val="lv-LV" w:eastAsia="en-US"/>
              </w:rPr>
              <w:t>7</w:t>
            </w:r>
            <w:r w:rsidR="00EF0325" w:rsidRPr="00EF0325">
              <w:rPr>
                <w:rFonts w:eastAsia="Calibri"/>
                <w:sz w:val="22"/>
                <w:szCs w:val="22"/>
                <w:lang w:val="lv-LV" w:eastAsia="en-US"/>
              </w:rPr>
              <w:t>.Pārējās prasības</w:t>
            </w:r>
          </w:p>
        </w:tc>
        <w:tc>
          <w:tcPr>
            <w:tcW w:w="4728" w:type="dxa"/>
          </w:tcPr>
          <w:p w:rsidR="0038017F" w:rsidRDefault="0038017F" w:rsidP="00EF0325">
            <w:pPr>
              <w:spacing w:after="120"/>
              <w:jc w:val="both"/>
              <w:rPr>
                <w:rFonts w:eastAsia="Calibri"/>
                <w:lang w:val="lv-LV"/>
              </w:rPr>
            </w:pPr>
            <w:r>
              <w:rPr>
                <w:rFonts w:eastAsia="Calibri"/>
                <w:lang w:val="lv-LV"/>
              </w:rPr>
              <w:t>Automašīna ar slēgto kravas nodalījumu.</w:t>
            </w:r>
          </w:p>
          <w:p w:rsidR="00EF0325" w:rsidRPr="00EF0325" w:rsidRDefault="00EF0325" w:rsidP="00EF0325">
            <w:pPr>
              <w:spacing w:after="120"/>
              <w:jc w:val="both"/>
              <w:rPr>
                <w:rFonts w:eastAsia="Calibri"/>
                <w:lang w:val="lv-LV"/>
              </w:rPr>
            </w:pPr>
            <w:r w:rsidRPr="00EF0325">
              <w:rPr>
                <w:rFonts w:eastAsia="Calibri"/>
                <w:lang w:val="lv-LV"/>
              </w:rPr>
              <w:t>Izpildītājs, sniedzot pakalpojumu, ievēro un izpilda spēkā esošajos normatīvajos aktos noteikto attiecībā uz šādu pakalpojumu sniegšanu, tai skaitā nodrošina, ka transportlīdzeklim ir derīga tehniskā apskate un aktuāla transportlīdzekļa civiltiesiskās atbildības apdrošināšana, atbilstoši normatīvo aktu prasībām.</w:t>
            </w:r>
          </w:p>
          <w:p w:rsidR="00EF0325" w:rsidRPr="00EF0325" w:rsidRDefault="00EF0325" w:rsidP="00EF0325">
            <w:pPr>
              <w:jc w:val="both"/>
              <w:rPr>
                <w:rFonts w:eastAsia="Calibri"/>
                <w:lang w:val="lv-LV"/>
              </w:rPr>
            </w:pPr>
            <w:r w:rsidRPr="00EF0325">
              <w:rPr>
                <w:rFonts w:eastAsia="Calibri"/>
                <w:lang w:val="lv-LV"/>
              </w:rPr>
              <w:t>Izpildītājs, sniedzot pakalpojumu, nodrošina ka:</w:t>
            </w:r>
          </w:p>
          <w:p w:rsidR="00EF0325" w:rsidRPr="00EF0325" w:rsidRDefault="00EF0325" w:rsidP="00EF0325">
            <w:pPr>
              <w:jc w:val="both"/>
              <w:rPr>
                <w:rFonts w:eastAsia="Calibri"/>
                <w:lang w:val="lv-LV"/>
              </w:rPr>
            </w:pPr>
            <w:r w:rsidRPr="00EF0325">
              <w:rPr>
                <w:rFonts w:eastAsia="Calibri"/>
                <w:lang w:val="lv-LV"/>
              </w:rPr>
              <w:t>- transportlīdzeklis ir labā tehniskajā kārtībā, kas atbilst Latvijas Republikas un ES normatīvajiem aktiem par tiesībām piedalīties ceļu satiksmē;</w:t>
            </w:r>
          </w:p>
          <w:p w:rsidR="00EF0325" w:rsidRPr="00EF0325" w:rsidRDefault="00EF0325" w:rsidP="00EF0325">
            <w:pPr>
              <w:jc w:val="both"/>
              <w:rPr>
                <w:rFonts w:eastAsia="Calibri"/>
                <w:lang w:val="lv-LV"/>
              </w:rPr>
            </w:pPr>
            <w:r w:rsidRPr="00EF0325">
              <w:rPr>
                <w:rFonts w:eastAsia="Calibri"/>
                <w:lang w:val="lv-LV"/>
              </w:rPr>
              <w:t>- transportlīdzeklis ir nodrošināts ar degvielu atbilstoši pasūtītājam maršrutam;</w:t>
            </w:r>
          </w:p>
          <w:p w:rsidR="00EF0325" w:rsidRDefault="00EF0325" w:rsidP="00EF0325">
            <w:pPr>
              <w:jc w:val="both"/>
              <w:rPr>
                <w:rFonts w:eastAsia="Calibri"/>
                <w:lang w:val="lv-LV"/>
              </w:rPr>
            </w:pPr>
            <w:r w:rsidRPr="00EF0325">
              <w:rPr>
                <w:rFonts w:eastAsia="Calibri"/>
                <w:lang w:val="lv-LV"/>
              </w:rPr>
              <w:t>- tehnisku vai citu neparedzētu apstākļu gadījumā, ja šādi apstākļi padara pakalpojuma sniegšanu neiespējamu, transportlīdzeklis un/vai tā vadītājs tiks nomainīti vai radušās tehniskās problēmas tiek atrisinātas uz izpildītāja rēķina</w:t>
            </w:r>
            <w:r w:rsidR="00787D47">
              <w:rPr>
                <w:rFonts w:eastAsia="Calibri"/>
                <w:lang w:val="lv-LV"/>
              </w:rPr>
              <w:t>;</w:t>
            </w:r>
          </w:p>
          <w:p w:rsidR="00EF0325" w:rsidRPr="00EF0325" w:rsidRDefault="00787D47" w:rsidP="00787D47">
            <w:pPr>
              <w:jc w:val="both"/>
              <w:rPr>
                <w:rFonts w:eastAsia="Calibri"/>
                <w:sz w:val="22"/>
                <w:szCs w:val="22"/>
                <w:lang w:val="lv-LV" w:eastAsia="en-US"/>
              </w:rPr>
            </w:pPr>
            <w:r>
              <w:rPr>
                <w:rFonts w:eastAsia="Calibri"/>
                <w:lang w:val="lv-LV"/>
              </w:rPr>
              <w:t>- k</w:t>
            </w:r>
            <w:r>
              <w:rPr>
                <w:rFonts w:eastAsia="Calibri"/>
                <w:sz w:val="22"/>
                <w:szCs w:val="22"/>
                <w:lang w:val="lv-LV" w:eastAsia="en-US"/>
              </w:rPr>
              <w:t>rava tiek apdrošināta visā pakalpojuma sniegšanas periodā.</w:t>
            </w:r>
          </w:p>
        </w:tc>
      </w:tr>
      <w:tr w:rsidR="00EF0325" w:rsidRPr="0038017F" w:rsidTr="00EF0325">
        <w:tc>
          <w:tcPr>
            <w:tcW w:w="3794" w:type="dxa"/>
          </w:tcPr>
          <w:p w:rsidR="00EF0325" w:rsidRPr="00EF0325" w:rsidRDefault="00787D47" w:rsidP="00EF0325">
            <w:pPr>
              <w:spacing w:after="160" w:line="259" w:lineRule="auto"/>
              <w:rPr>
                <w:rFonts w:eastAsia="Calibri"/>
                <w:sz w:val="22"/>
                <w:szCs w:val="22"/>
                <w:lang w:val="lv-LV" w:eastAsia="en-US"/>
              </w:rPr>
            </w:pPr>
            <w:r>
              <w:rPr>
                <w:rFonts w:eastAsia="Calibri"/>
                <w:sz w:val="22"/>
                <w:szCs w:val="22"/>
                <w:lang w:val="lv-LV" w:eastAsia="en-US"/>
              </w:rPr>
              <w:t>8</w:t>
            </w:r>
            <w:r w:rsidR="00EF0325">
              <w:rPr>
                <w:rFonts w:eastAsia="Calibri"/>
                <w:sz w:val="22"/>
                <w:szCs w:val="22"/>
                <w:lang w:val="lv-LV" w:eastAsia="en-US"/>
              </w:rPr>
              <w:t>.</w:t>
            </w:r>
            <w:r w:rsidR="00EF0325" w:rsidRPr="00EF0325">
              <w:rPr>
                <w:rFonts w:eastAsia="Calibri"/>
                <w:sz w:val="22"/>
                <w:szCs w:val="22"/>
                <w:lang w:val="lv-LV" w:eastAsia="en-US"/>
              </w:rPr>
              <w:t>Izmaks</w:t>
            </w:r>
            <w:r>
              <w:rPr>
                <w:rFonts w:eastAsia="Calibri"/>
                <w:sz w:val="22"/>
                <w:szCs w:val="22"/>
                <w:lang w:val="lv-LV" w:eastAsia="en-US"/>
              </w:rPr>
              <w:t>a</w:t>
            </w:r>
            <w:r w:rsidR="00EF0325" w:rsidRPr="00EF0325">
              <w:rPr>
                <w:rFonts w:eastAsia="Calibri"/>
                <w:sz w:val="22"/>
                <w:szCs w:val="22"/>
                <w:lang w:val="lv-LV" w:eastAsia="en-US"/>
              </w:rPr>
              <w:t>s</w:t>
            </w:r>
          </w:p>
        </w:tc>
        <w:tc>
          <w:tcPr>
            <w:tcW w:w="4728" w:type="dxa"/>
          </w:tcPr>
          <w:p w:rsidR="00EF0325" w:rsidRPr="00EF0325" w:rsidRDefault="00EF0325" w:rsidP="00EF0325">
            <w:pPr>
              <w:spacing w:after="160" w:line="259" w:lineRule="auto"/>
              <w:rPr>
                <w:rFonts w:eastAsia="Calibri"/>
                <w:sz w:val="22"/>
                <w:szCs w:val="22"/>
                <w:lang w:val="lv-LV" w:eastAsia="en-US"/>
              </w:rPr>
            </w:pPr>
            <w:r w:rsidRPr="00EF0325">
              <w:rPr>
                <w:rFonts w:eastAsia="Calibri"/>
                <w:lang w:val="lv-LV"/>
              </w:rPr>
              <w:t>Izmaksās jāietver visas izmaksas, kas saistītas ar pakalpojumu sniegšanu, tajās ietverot visas tiešās un netiešās izmaksas, kas varētu rasties un ir saistītas ar Līgumā noteikto saistību izpildi, tajā skaitā ceļa nodokļi un/vai nodevas, degvielas izmaksas, komandējuma un viesnīcu izmaksas, apdrošināšana un autotransporta remonta izmaksas, izņemot pievienotās vērtības nodokli.</w:t>
            </w:r>
          </w:p>
        </w:tc>
      </w:tr>
    </w:tbl>
    <w:p w:rsidR="00787D47" w:rsidRDefault="00787D47" w:rsidP="00EF0325">
      <w:pPr>
        <w:spacing w:after="200" w:line="276" w:lineRule="auto"/>
        <w:jc w:val="right"/>
        <w:rPr>
          <w:color w:val="000000"/>
          <w:sz w:val="22"/>
          <w:szCs w:val="22"/>
          <w:lang w:val="lv-LV"/>
        </w:rPr>
      </w:pPr>
    </w:p>
    <w:p w:rsidR="00787D47" w:rsidRDefault="00787D47">
      <w:pPr>
        <w:spacing w:after="200" w:line="276" w:lineRule="auto"/>
        <w:rPr>
          <w:color w:val="000000"/>
          <w:sz w:val="22"/>
          <w:szCs w:val="22"/>
          <w:lang w:val="lv-LV"/>
        </w:rPr>
      </w:pPr>
      <w:r>
        <w:rPr>
          <w:color w:val="000000"/>
          <w:sz w:val="22"/>
          <w:szCs w:val="22"/>
          <w:lang w:val="lv-LV"/>
        </w:rPr>
        <w:br w:type="page"/>
      </w:r>
    </w:p>
    <w:p w:rsidR="00DB5804" w:rsidRDefault="00DB5804" w:rsidP="00EF0325">
      <w:pPr>
        <w:spacing w:after="200" w:line="276" w:lineRule="auto"/>
        <w:jc w:val="right"/>
        <w:rPr>
          <w:color w:val="000000"/>
          <w:sz w:val="22"/>
          <w:szCs w:val="22"/>
          <w:lang w:val="lv-LV"/>
        </w:rPr>
      </w:pPr>
    </w:p>
    <w:p w:rsidR="00DB5804" w:rsidRDefault="00DB5804" w:rsidP="00EF0325">
      <w:pPr>
        <w:spacing w:after="200" w:line="276" w:lineRule="auto"/>
        <w:jc w:val="right"/>
        <w:rPr>
          <w:color w:val="000000"/>
          <w:sz w:val="22"/>
          <w:szCs w:val="22"/>
          <w:lang w:val="lv-LV"/>
        </w:rPr>
      </w:pPr>
    </w:p>
    <w:p w:rsidR="00EF0325" w:rsidRPr="00EF0325" w:rsidRDefault="00EF0325" w:rsidP="00EF0325">
      <w:pPr>
        <w:spacing w:after="200" w:line="276" w:lineRule="auto"/>
        <w:jc w:val="right"/>
        <w:rPr>
          <w:sz w:val="22"/>
          <w:szCs w:val="22"/>
          <w:lang w:val="lv-LV"/>
        </w:rPr>
      </w:pPr>
      <w:r w:rsidRPr="00EF0325">
        <w:rPr>
          <w:color w:val="000000"/>
          <w:sz w:val="22"/>
          <w:szCs w:val="22"/>
          <w:lang w:val="lv-LV"/>
        </w:rPr>
        <w:t>2.pielikums</w:t>
      </w:r>
    </w:p>
    <w:p w:rsidR="00EF0325" w:rsidRPr="00EF0325" w:rsidRDefault="00EF0325" w:rsidP="00EF0325">
      <w:pPr>
        <w:autoSpaceDE w:val="0"/>
        <w:autoSpaceDN w:val="0"/>
        <w:adjustRightInd w:val="0"/>
        <w:jc w:val="center"/>
        <w:rPr>
          <w:rFonts w:eastAsia="Calibri"/>
          <w:b/>
          <w:lang w:val="lv-LV" w:eastAsia="lv-LV"/>
        </w:rPr>
      </w:pPr>
      <w:r w:rsidRPr="00EF0325">
        <w:rPr>
          <w:rFonts w:eastAsia="Calibri"/>
          <w:b/>
          <w:lang w:val="lv-LV" w:eastAsia="lv-LV"/>
        </w:rPr>
        <w:t>FINANŠU / TEHNISKAIS PIEDĀVĀJUMS</w:t>
      </w:r>
    </w:p>
    <w:p w:rsidR="00EF0325" w:rsidRPr="00EF0325" w:rsidRDefault="00EF0325" w:rsidP="00EF0325">
      <w:pPr>
        <w:autoSpaceDE w:val="0"/>
        <w:autoSpaceDN w:val="0"/>
        <w:adjustRightInd w:val="0"/>
        <w:ind w:left="4962"/>
        <w:jc w:val="right"/>
        <w:rPr>
          <w:rFonts w:eastAsia="Calibri"/>
          <w:b/>
          <w:lang w:val="lv-LV" w:eastAsia="lv-LV"/>
        </w:rPr>
      </w:pPr>
    </w:p>
    <w:p w:rsidR="00EF0325" w:rsidRPr="00EF0325" w:rsidRDefault="00EF0325" w:rsidP="00EF0325">
      <w:pPr>
        <w:autoSpaceDE w:val="0"/>
        <w:autoSpaceDN w:val="0"/>
        <w:adjustRightInd w:val="0"/>
        <w:ind w:left="4962"/>
        <w:jc w:val="right"/>
        <w:rPr>
          <w:rFonts w:eastAsia="Calibri"/>
          <w:b/>
          <w:lang w:val="lv-LV" w:eastAsia="lv-LV"/>
        </w:rPr>
      </w:pPr>
    </w:p>
    <w:p w:rsidR="00EF0325" w:rsidRPr="00EF0325" w:rsidRDefault="00EF0325" w:rsidP="00EF0325">
      <w:pPr>
        <w:autoSpaceDE w:val="0"/>
        <w:autoSpaceDN w:val="0"/>
        <w:adjustRightInd w:val="0"/>
        <w:jc w:val="right"/>
        <w:rPr>
          <w:rFonts w:eastAsia="Calibri"/>
          <w:b/>
          <w:sz w:val="22"/>
          <w:lang w:val="lv-LV" w:eastAsia="lv-LV"/>
        </w:rPr>
      </w:pPr>
      <w:r w:rsidRPr="00EF0325">
        <w:rPr>
          <w:rFonts w:eastAsia="Calibri"/>
          <w:b/>
          <w:sz w:val="22"/>
          <w:lang w:val="lv-LV" w:eastAsia="lv-LV"/>
        </w:rPr>
        <w:t>Rotko m</w:t>
      </w:r>
      <w:r>
        <w:rPr>
          <w:rFonts w:eastAsia="Calibri"/>
          <w:b/>
          <w:sz w:val="22"/>
          <w:lang w:val="lv-LV" w:eastAsia="lv-LV"/>
        </w:rPr>
        <w:t>uzejam</w:t>
      </w:r>
    </w:p>
    <w:p w:rsidR="00EF0325" w:rsidRPr="00EF0325" w:rsidRDefault="00EF0325" w:rsidP="00EF0325">
      <w:pPr>
        <w:autoSpaceDE w:val="0"/>
        <w:autoSpaceDN w:val="0"/>
        <w:adjustRightInd w:val="0"/>
        <w:rPr>
          <w:rFonts w:eastAsia="Calibri"/>
          <w:b/>
          <w:sz w:val="22"/>
          <w:lang w:val="lv-LV" w:eastAsia="lv-LV"/>
        </w:rPr>
      </w:pPr>
    </w:p>
    <w:p w:rsidR="00EF0325" w:rsidRPr="00EF0325" w:rsidRDefault="00EF0325" w:rsidP="00EF0325">
      <w:pPr>
        <w:autoSpaceDE w:val="0"/>
        <w:autoSpaceDN w:val="0"/>
        <w:adjustRightInd w:val="0"/>
        <w:jc w:val="both"/>
        <w:rPr>
          <w:rFonts w:eastAsia="Calibri"/>
          <w:sz w:val="22"/>
          <w:lang w:val="lv-LV" w:eastAsia="lv-LV"/>
        </w:rPr>
      </w:pPr>
    </w:p>
    <w:p w:rsidR="00EF0325" w:rsidRPr="00EF0325" w:rsidRDefault="00EF0325" w:rsidP="00EF0325">
      <w:pPr>
        <w:tabs>
          <w:tab w:val="left" w:pos="360"/>
        </w:tabs>
        <w:jc w:val="both"/>
        <w:rPr>
          <w:color w:val="000000"/>
          <w:sz w:val="22"/>
          <w:szCs w:val="22"/>
          <w:lang w:val="lv-LV"/>
        </w:rPr>
      </w:pPr>
      <w:r w:rsidRPr="00EF0325">
        <w:rPr>
          <w:rFonts w:eastAsia="Calibri"/>
          <w:sz w:val="22"/>
          <w:lang w:val="lv-LV" w:eastAsia="lv-LV"/>
        </w:rPr>
        <w:t xml:space="preserve">Pretendents _________ </w:t>
      </w:r>
      <w:r w:rsidRPr="00EF0325">
        <w:rPr>
          <w:rFonts w:eastAsia="Calibri"/>
          <w:i/>
          <w:iCs/>
          <w:sz w:val="22"/>
          <w:lang w:val="lv-LV" w:eastAsia="lv-LV"/>
        </w:rPr>
        <w:t xml:space="preserve">(nosaukums) </w:t>
      </w:r>
      <w:r w:rsidRPr="00EF0325">
        <w:rPr>
          <w:rFonts w:eastAsia="Calibri"/>
          <w:sz w:val="22"/>
          <w:lang w:val="lv-LV" w:eastAsia="lv-LV"/>
        </w:rPr>
        <w:t>piedāvā nodrošināt aptaujas “</w:t>
      </w:r>
      <w:r w:rsidRPr="00EF0325">
        <w:rPr>
          <w:b/>
          <w:color w:val="000000"/>
          <w:sz w:val="22"/>
          <w:szCs w:val="22"/>
          <w:lang w:val="lv-LV"/>
        </w:rPr>
        <w:t xml:space="preserve">Transporta pakalpojumu nodrošinājums portugāļu keramikas mākslas darbu izstādes pārvadāšanai no </w:t>
      </w:r>
      <w:r w:rsidR="00787D47">
        <w:rPr>
          <w:b/>
          <w:color w:val="000000"/>
          <w:sz w:val="22"/>
          <w:szCs w:val="22"/>
          <w:lang w:val="lv-LV"/>
        </w:rPr>
        <w:t>Daugavpils</w:t>
      </w:r>
      <w:r w:rsidRPr="00EF0325">
        <w:rPr>
          <w:b/>
          <w:color w:val="000000"/>
          <w:sz w:val="22"/>
          <w:szCs w:val="22"/>
          <w:lang w:val="lv-LV"/>
        </w:rPr>
        <w:t xml:space="preserve"> uz </w:t>
      </w:r>
      <w:proofErr w:type="spellStart"/>
      <w:r w:rsidRPr="00EF0325">
        <w:rPr>
          <w:b/>
          <w:color w:val="000000"/>
          <w:sz w:val="22"/>
          <w:szCs w:val="22"/>
          <w:lang w:val="lv-LV"/>
        </w:rPr>
        <w:t>Aveiro</w:t>
      </w:r>
      <w:proofErr w:type="spellEnd"/>
      <w:r w:rsidRPr="00EF0325">
        <w:rPr>
          <w:b/>
          <w:color w:val="000000"/>
          <w:sz w:val="22"/>
          <w:szCs w:val="22"/>
          <w:lang w:val="lv-LV"/>
        </w:rPr>
        <w:t xml:space="preserve"> (Portugāle)” </w:t>
      </w:r>
      <w:r w:rsidRPr="00EF0325">
        <w:rPr>
          <w:rFonts w:eastAsia="Calibri"/>
          <w:sz w:val="22"/>
          <w:lang w:val="lv-LV" w:eastAsia="lv-LV"/>
        </w:rPr>
        <w:t>priekšmeta izpildi atbils</w:t>
      </w:r>
      <w:r>
        <w:rPr>
          <w:rFonts w:eastAsia="Calibri"/>
          <w:sz w:val="22"/>
          <w:lang w:val="lv-LV" w:eastAsia="lv-LV"/>
        </w:rPr>
        <w:t xml:space="preserve">toši Tehniskajai specifikācijai </w:t>
      </w:r>
      <w:r w:rsidRPr="00EF0325">
        <w:rPr>
          <w:rFonts w:eastAsia="Calibri"/>
          <w:sz w:val="22"/>
          <w:lang w:val="lv-LV" w:eastAsia="lv-LV"/>
        </w:rPr>
        <w:t>par šādu summu:</w:t>
      </w:r>
    </w:p>
    <w:p w:rsidR="00EF0325" w:rsidRPr="00EF0325" w:rsidRDefault="00EF0325" w:rsidP="00EF0325">
      <w:pPr>
        <w:jc w:val="both"/>
        <w:rPr>
          <w:b/>
          <w:sz w:val="22"/>
          <w:lang w:val="lv-LV"/>
        </w:rPr>
      </w:pPr>
    </w:p>
    <w:p w:rsidR="00EF0325" w:rsidRPr="00EF0325" w:rsidRDefault="00EF0325" w:rsidP="00EF0325">
      <w:pPr>
        <w:jc w:val="both"/>
        <w:rPr>
          <w:b/>
          <w:sz w:val="22"/>
          <w:lang w:val="lv-LV"/>
        </w:rPr>
      </w:pPr>
      <w:r w:rsidRPr="00EF0325">
        <w:rPr>
          <w:b/>
          <w:sz w:val="22"/>
          <w:lang w:val="lv-LV"/>
        </w:rPr>
        <w:t xml:space="preserve">Kopējā cena bez PVN:            </w:t>
      </w:r>
      <w:proofErr w:type="spellStart"/>
      <w:r w:rsidRPr="00EF0325">
        <w:rPr>
          <w:b/>
          <w:sz w:val="22"/>
          <w:lang w:val="lv-LV"/>
        </w:rPr>
        <w:t>Euro</w:t>
      </w:r>
      <w:proofErr w:type="spellEnd"/>
    </w:p>
    <w:p w:rsidR="00EF0325" w:rsidRPr="00EF0325" w:rsidRDefault="00EF0325" w:rsidP="00EF0325">
      <w:pPr>
        <w:jc w:val="both"/>
        <w:rPr>
          <w:sz w:val="22"/>
          <w:lang w:val="lv-LV"/>
        </w:rPr>
      </w:pPr>
      <w:r w:rsidRPr="00EF0325">
        <w:rPr>
          <w:sz w:val="22"/>
          <w:lang w:val="lv-LV"/>
        </w:rPr>
        <w:t>Mēs apliecinām, ka:</w:t>
      </w:r>
    </w:p>
    <w:p w:rsidR="00EF0325" w:rsidRPr="00EF0325" w:rsidRDefault="00EF0325" w:rsidP="00EF0325">
      <w:pPr>
        <w:ind w:left="720"/>
        <w:jc w:val="both"/>
        <w:rPr>
          <w:sz w:val="22"/>
          <w:lang w:val="lv-LV"/>
        </w:rPr>
      </w:pPr>
      <w:r w:rsidRPr="00EF0325">
        <w:rPr>
          <w:sz w:val="22"/>
          <w:lang w:val="lv-LV"/>
        </w:rPr>
        <w:t>a. Nekādā veidā neesam ieinteresēti nevienā citā piedāvājumā, kas iesniegts šajā iepirkumā;</w:t>
      </w:r>
    </w:p>
    <w:p w:rsidR="00EF0325" w:rsidRPr="00EF0325" w:rsidRDefault="00EF0325" w:rsidP="00EF0325">
      <w:pPr>
        <w:ind w:left="720"/>
        <w:jc w:val="both"/>
        <w:rPr>
          <w:sz w:val="22"/>
          <w:lang w:val="lv-LV"/>
        </w:rPr>
      </w:pPr>
      <w:r w:rsidRPr="00EF0325">
        <w:rPr>
          <w:sz w:val="22"/>
          <w:lang w:val="lv-LV"/>
        </w:rPr>
        <w:t>b. Nav tādu apstākļu, kuri liegtu mums piedalīties iepirkumā un izpildīt tehniskās specifikācijās norādītās prasības.</w:t>
      </w:r>
    </w:p>
    <w:p w:rsidR="00EF0325" w:rsidRPr="00EF0325" w:rsidRDefault="00EF0325" w:rsidP="00EF0325">
      <w:pPr>
        <w:jc w:val="both"/>
        <w:rPr>
          <w:sz w:val="22"/>
          <w:lang w:val="lv-LV"/>
        </w:rPr>
      </w:pPr>
    </w:p>
    <w:p w:rsidR="00EF0325" w:rsidRPr="00EF0325" w:rsidRDefault="00EF0325" w:rsidP="00EF0325">
      <w:pPr>
        <w:autoSpaceDE w:val="0"/>
        <w:autoSpaceDN w:val="0"/>
        <w:adjustRightInd w:val="0"/>
        <w:rPr>
          <w:rFonts w:eastAsia="Calibri"/>
          <w:sz w:val="22"/>
          <w:lang w:val="lv-LV" w:eastAsia="lv-LV"/>
        </w:rPr>
      </w:pPr>
    </w:p>
    <w:p w:rsidR="00EF0325" w:rsidRPr="00EF0325" w:rsidRDefault="00EF0325" w:rsidP="00EF0325">
      <w:pPr>
        <w:autoSpaceDE w:val="0"/>
        <w:autoSpaceDN w:val="0"/>
        <w:adjustRightInd w:val="0"/>
        <w:rPr>
          <w:rFonts w:eastAsia="Calibri"/>
          <w:sz w:val="22"/>
          <w:lang w:val="lv-LV" w:eastAsia="lv-LV"/>
        </w:rPr>
      </w:pPr>
      <w:r w:rsidRPr="00EF0325">
        <w:rPr>
          <w:rFonts w:eastAsia="Calibri"/>
          <w:sz w:val="22"/>
          <w:lang w:val="lv-LV" w:eastAsia="lv-LV"/>
        </w:rPr>
        <w:t>Pretendenta nosaukums:</w:t>
      </w:r>
    </w:p>
    <w:p w:rsidR="00EF0325" w:rsidRPr="00EF0325" w:rsidRDefault="00EF0325" w:rsidP="00EF0325">
      <w:pPr>
        <w:autoSpaceDE w:val="0"/>
        <w:autoSpaceDN w:val="0"/>
        <w:adjustRightInd w:val="0"/>
        <w:rPr>
          <w:rFonts w:eastAsia="Calibri"/>
          <w:sz w:val="22"/>
          <w:lang w:val="lv-LV" w:eastAsia="lv-LV"/>
        </w:rPr>
      </w:pPr>
      <w:r w:rsidRPr="00EF0325">
        <w:rPr>
          <w:rFonts w:eastAsia="Calibri"/>
          <w:sz w:val="22"/>
          <w:lang w:val="lv-LV" w:eastAsia="lv-LV"/>
        </w:rPr>
        <w:t>Reģistrēts _________________________ (kur, kad, reģistrācijas Nr.)</w:t>
      </w:r>
    </w:p>
    <w:p w:rsidR="00EF0325" w:rsidRPr="00EF0325" w:rsidRDefault="00EF0325" w:rsidP="00EF0325">
      <w:pPr>
        <w:autoSpaceDE w:val="0"/>
        <w:autoSpaceDN w:val="0"/>
        <w:adjustRightInd w:val="0"/>
        <w:rPr>
          <w:sz w:val="22"/>
          <w:lang w:val="lv-LV" w:eastAsia="lv-LV"/>
        </w:rPr>
      </w:pPr>
      <w:r w:rsidRPr="00EF0325">
        <w:rPr>
          <w:rFonts w:eastAsia="Calibri"/>
          <w:sz w:val="22"/>
          <w:lang w:val="lv-LV" w:eastAsia="lv-LV"/>
        </w:rPr>
        <w:t>Nodokļu maksātāja reģistrācijas Nr. ______________</w:t>
      </w:r>
    </w:p>
    <w:p w:rsidR="00EF0325" w:rsidRPr="00EF0325" w:rsidRDefault="00EF0325" w:rsidP="00EF0325">
      <w:pPr>
        <w:autoSpaceDE w:val="0"/>
        <w:autoSpaceDN w:val="0"/>
        <w:adjustRightInd w:val="0"/>
        <w:rPr>
          <w:rFonts w:eastAsia="Calibri"/>
          <w:sz w:val="22"/>
          <w:lang w:val="lv-LV" w:eastAsia="lv-LV"/>
        </w:rPr>
      </w:pPr>
      <w:r w:rsidRPr="00EF0325">
        <w:rPr>
          <w:rFonts w:eastAsia="Calibri"/>
          <w:sz w:val="22"/>
          <w:lang w:val="lv-LV" w:eastAsia="lv-LV"/>
        </w:rPr>
        <w:t xml:space="preserve">Juridiskā adrese: </w:t>
      </w:r>
      <w:r w:rsidRPr="00EF0325">
        <w:rPr>
          <w:rFonts w:eastAsia="Calibri"/>
          <w:sz w:val="22"/>
          <w:lang w:val="lv-LV" w:eastAsia="lv-LV"/>
        </w:rPr>
        <w:tab/>
      </w:r>
      <w:r w:rsidRPr="00EF0325">
        <w:rPr>
          <w:rFonts w:eastAsia="Calibri"/>
          <w:sz w:val="22"/>
          <w:lang w:val="lv-LV" w:eastAsia="lv-LV"/>
        </w:rPr>
        <w:tab/>
      </w:r>
      <w:r w:rsidRPr="00EF0325">
        <w:rPr>
          <w:rFonts w:eastAsia="Calibri"/>
          <w:sz w:val="22"/>
          <w:lang w:val="lv-LV" w:eastAsia="lv-LV"/>
        </w:rPr>
        <w:tab/>
      </w:r>
      <w:r w:rsidRPr="00EF0325">
        <w:rPr>
          <w:rFonts w:eastAsia="Calibri"/>
          <w:sz w:val="22"/>
          <w:lang w:val="lv-LV" w:eastAsia="lv-LV"/>
        </w:rPr>
        <w:tab/>
        <w:t xml:space="preserve"> </w:t>
      </w:r>
    </w:p>
    <w:p w:rsidR="00EF0325" w:rsidRPr="00EF0325" w:rsidRDefault="00EF0325" w:rsidP="00EF0325">
      <w:pPr>
        <w:autoSpaceDE w:val="0"/>
        <w:autoSpaceDN w:val="0"/>
        <w:adjustRightInd w:val="0"/>
        <w:rPr>
          <w:rFonts w:eastAsia="Calibri"/>
          <w:sz w:val="22"/>
          <w:lang w:val="lv-LV" w:eastAsia="lv-LV"/>
        </w:rPr>
      </w:pPr>
      <w:r w:rsidRPr="00EF0325">
        <w:rPr>
          <w:rFonts w:eastAsia="Calibri"/>
          <w:sz w:val="22"/>
          <w:lang w:val="lv-LV" w:eastAsia="lv-LV"/>
        </w:rPr>
        <w:t>Bankas rekvizīti:</w:t>
      </w:r>
    </w:p>
    <w:p w:rsidR="00EF0325" w:rsidRPr="00EF0325" w:rsidRDefault="00EF0325" w:rsidP="00EF0325">
      <w:pPr>
        <w:autoSpaceDE w:val="0"/>
        <w:autoSpaceDN w:val="0"/>
        <w:adjustRightInd w:val="0"/>
        <w:rPr>
          <w:rFonts w:eastAsia="Calibri"/>
          <w:sz w:val="22"/>
          <w:lang w:val="lv-LV" w:eastAsia="lv-LV"/>
        </w:rPr>
      </w:pPr>
      <w:r w:rsidRPr="00EF0325">
        <w:rPr>
          <w:rFonts w:eastAsia="Calibri"/>
          <w:sz w:val="22"/>
          <w:lang w:val="lv-LV" w:eastAsia="lv-LV"/>
        </w:rPr>
        <w:t>Kontaktpersonas vārds, uzvārds:</w:t>
      </w:r>
      <w:r w:rsidRPr="00EF0325">
        <w:rPr>
          <w:rFonts w:eastAsia="Calibri"/>
          <w:sz w:val="22"/>
          <w:lang w:val="lv-LV" w:eastAsia="lv-LV"/>
        </w:rPr>
        <w:tab/>
      </w:r>
      <w:r w:rsidRPr="00EF0325">
        <w:rPr>
          <w:rFonts w:eastAsia="Calibri"/>
          <w:sz w:val="22"/>
          <w:lang w:val="lv-LV" w:eastAsia="lv-LV"/>
        </w:rPr>
        <w:tab/>
        <w:t>Tālrunis:</w:t>
      </w:r>
      <w:r w:rsidRPr="00EF0325">
        <w:rPr>
          <w:rFonts w:eastAsia="Calibri"/>
          <w:sz w:val="22"/>
          <w:lang w:val="lv-LV" w:eastAsia="lv-LV"/>
        </w:rPr>
        <w:tab/>
      </w:r>
      <w:r w:rsidRPr="00EF0325">
        <w:rPr>
          <w:rFonts w:eastAsia="Calibri"/>
          <w:sz w:val="22"/>
          <w:lang w:val="lv-LV" w:eastAsia="lv-LV"/>
        </w:rPr>
        <w:tab/>
      </w:r>
      <w:r w:rsidRPr="00EF0325">
        <w:rPr>
          <w:rFonts w:eastAsia="Calibri"/>
          <w:sz w:val="22"/>
          <w:lang w:val="lv-LV" w:eastAsia="lv-LV"/>
        </w:rPr>
        <w:tab/>
        <w:t>E-pasta adrese:</w:t>
      </w:r>
      <w:r w:rsidRPr="00EF0325">
        <w:rPr>
          <w:rFonts w:eastAsia="Calibri"/>
          <w:sz w:val="22"/>
          <w:lang w:val="lv-LV" w:eastAsia="lv-LV"/>
        </w:rPr>
        <w:tab/>
      </w:r>
      <w:r w:rsidRPr="00EF0325">
        <w:rPr>
          <w:rFonts w:eastAsia="Calibri"/>
          <w:sz w:val="22"/>
          <w:lang w:val="lv-LV" w:eastAsia="lv-LV"/>
        </w:rPr>
        <w:tab/>
      </w:r>
      <w:r w:rsidRPr="00EF0325">
        <w:rPr>
          <w:rFonts w:eastAsia="Calibri"/>
          <w:sz w:val="22"/>
          <w:lang w:val="lv-LV" w:eastAsia="lv-LV"/>
        </w:rPr>
        <w:tab/>
      </w:r>
      <w:r w:rsidRPr="00EF0325">
        <w:rPr>
          <w:rFonts w:eastAsia="Calibri"/>
          <w:sz w:val="22"/>
          <w:lang w:val="lv-LV" w:eastAsia="lv-LV"/>
        </w:rPr>
        <w:tab/>
        <w:t>Tīmekļa vietnes adrese:</w:t>
      </w:r>
    </w:p>
    <w:p w:rsidR="00EF0325" w:rsidRPr="00EF0325" w:rsidRDefault="00EF0325" w:rsidP="00EF0325">
      <w:pPr>
        <w:autoSpaceDE w:val="0"/>
        <w:autoSpaceDN w:val="0"/>
        <w:adjustRightInd w:val="0"/>
        <w:rPr>
          <w:rFonts w:eastAsia="Calibri"/>
          <w:b/>
          <w:bCs/>
          <w:i/>
          <w:iCs/>
          <w:sz w:val="22"/>
          <w:lang w:val="lv-LV" w:eastAsia="lv-LV"/>
        </w:rPr>
      </w:pPr>
    </w:p>
    <w:p w:rsidR="00EF0325" w:rsidRPr="00EF0325" w:rsidRDefault="00EF0325" w:rsidP="00EF0325">
      <w:pPr>
        <w:autoSpaceDE w:val="0"/>
        <w:autoSpaceDN w:val="0"/>
        <w:adjustRightInd w:val="0"/>
        <w:rPr>
          <w:rFonts w:eastAsia="Calibri"/>
          <w:b/>
          <w:bCs/>
          <w:i/>
          <w:iCs/>
          <w:sz w:val="22"/>
          <w:lang w:val="lv-LV" w:eastAsia="lv-LV"/>
        </w:rPr>
      </w:pPr>
    </w:p>
    <w:p w:rsidR="00EF0325" w:rsidRPr="00EF0325" w:rsidRDefault="00EF0325" w:rsidP="00B8752D">
      <w:pPr>
        <w:autoSpaceDE w:val="0"/>
        <w:autoSpaceDN w:val="0"/>
        <w:adjustRightInd w:val="0"/>
        <w:jc w:val="both"/>
        <w:rPr>
          <w:lang w:val="lv-LV"/>
        </w:rPr>
      </w:pPr>
      <w:r w:rsidRPr="00EF0325">
        <w:rPr>
          <w:rFonts w:eastAsia="Calibri"/>
          <w:b/>
          <w:bCs/>
          <w:i/>
          <w:iCs/>
          <w:sz w:val="22"/>
          <w:lang w:val="lv-LV" w:eastAsia="lv-LV"/>
        </w:rPr>
        <w:t>Pretendenta vai tā pilnvarotās per</w:t>
      </w:r>
      <w:r>
        <w:rPr>
          <w:rFonts w:eastAsia="Calibri"/>
          <w:b/>
          <w:bCs/>
          <w:i/>
          <w:iCs/>
          <w:sz w:val="22"/>
          <w:lang w:val="lv-LV" w:eastAsia="lv-LV"/>
        </w:rPr>
        <w:t xml:space="preserve">sonas </w:t>
      </w:r>
      <w:r w:rsidR="00B8752D">
        <w:rPr>
          <w:rFonts w:eastAsia="Calibri"/>
          <w:b/>
          <w:bCs/>
          <w:i/>
          <w:iCs/>
          <w:sz w:val="22"/>
          <w:lang w:val="lv-LV" w:eastAsia="lv-LV"/>
        </w:rPr>
        <w:t>drošais elektroniskais paraksts</w:t>
      </w:r>
    </w:p>
    <w:p w:rsidR="00DB5947" w:rsidRPr="00EF0325" w:rsidRDefault="00DB5947">
      <w:pPr>
        <w:rPr>
          <w:lang w:val="lv-LV"/>
        </w:rPr>
      </w:pPr>
    </w:p>
    <w:sectPr w:rsidR="00DB5947" w:rsidRPr="00EF0325" w:rsidSect="00FD6314">
      <w:footerReference w:type="default" r:id="rId1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89" w:rsidRDefault="00B03B89" w:rsidP="00B8752D">
      <w:r>
        <w:separator/>
      </w:r>
    </w:p>
  </w:endnote>
  <w:endnote w:type="continuationSeparator" w:id="0">
    <w:p w:rsidR="00B03B89" w:rsidRDefault="00B03B89" w:rsidP="00B8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D" w:rsidRPr="00B8752D" w:rsidRDefault="00B8752D" w:rsidP="00B8752D">
    <w:pPr>
      <w:pStyle w:val="Footer"/>
      <w:rPr>
        <w:lang w:val="lv-LV"/>
      </w:rPr>
    </w:pPr>
  </w:p>
  <w:p w:rsidR="00B8752D" w:rsidRPr="00B8752D" w:rsidRDefault="00B8752D">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89" w:rsidRDefault="00B03B89" w:rsidP="00B8752D">
      <w:r>
        <w:separator/>
      </w:r>
    </w:p>
  </w:footnote>
  <w:footnote w:type="continuationSeparator" w:id="0">
    <w:p w:rsidR="00B03B89" w:rsidRDefault="00B03B89" w:rsidP="00B87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3770EB5"/>
    <w:multiLevelType w:val="hybridMultilevel"/>
    <w:tmpl w:val="2B26AA40"/>
    <w:lvl w:ilvl="0" w:tplc="04B622B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F32E8"/>
    <w:multiLevelType w:val="hybridMultilevel"/>
    <w:tmpl w:val="D9C263BA"/>
    <w:lvl w:ilvl="0" w:tplc="2528D054">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52D90"/>
    <w:multiLevelType w:val="multilevel"/>
    <w:tmpl w:val="4BAC653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94F4057"/>
    <w:multiLevelType w:val="hybridMultilevel"/>
    <w:tmpl w:val="D8D2709E"/>
    <w:lvl w:ilvl="0" w:tplc="BA62D070">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6357C"/>
    <w:multiLevelType w:val="hybridMultilevel"/>
    <w:tmpl w:val="F09641DE"/>
    <w:lvl w:ilvl="0" w:tplc="FDCC1974">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817E0"/>
    <w:multiLevelType w:val="hybridMultilevel"/>
    <w:tmpl w:val="3014BFAA"/>
    <w:lvl w:ilvl="0" w:tplc="4F92F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952E7"/>
    <w:multiLevelType w:val="hybridMultilevel"/>
    <w:tmpl w:val="FBF69422"/>
    <w:lvl w:ilvl="0" w:tplc="68364C6A">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25C60"/>
    <w:multiLevelType w:val="multilevel"/>
    <w:tmpl w:val="E86E4A20"/>
    <w:lvl w:ilvl="0">
      <w:start w:val="11"/>
      <w:numFmt w:val="decimal"/>
      <w:lvlText w:val="%1."/>
      <w:lvlJc w:val="left"/>
      <w:pPr>
        <w:tabs>
          <w:tab w:val="num" w:pos="435"/>
        </w:tabs>
        <w:ind w:left="435" w:hanging="435"/>
      </w:pPr>
      <w:rPr>
        <w:b/>
        <w:bCs/>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25"/>
    <w:rsid w:val="00077974"/>
    <w:rsid w:val="000E09EF"/>
    <w:rsid w:val="00112469"/>
    <w:rsid w:val="001429AA"/>
    <w:rsid w:val="0038017F"/>
    <w:rsid w:val="006C6DC7"/>
    <w:rsid w:val="00787D47"/>
    <w:rsid w:val="00921C2C"/>
    <w:rsid w:val="009D2733"/>
    <w:rsid w:val="00B03B89"/>
    <w:rsid w:val="00B25DAE"/>
    <w:rsid w:val="00B53E86"/>
    <w:rsid w:val="00B8752D"/>
    <w:rsid w:val="00DB5804"/>
    <w:rsid w:val="00DB5947"/>
    <w:rsid w:val="00E40334"/>
    <w:rsid w:val="00EF03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25"/>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9"/>
    <w:qFormat/>
    <w:rsid w:val="00EF0325"/>
    <w:pPr>
      <w:keepNext/>
      <w:jc w:val="center"/>
      <w:outlineLvl w:val="0"/>
    </w:pPr>
    <w:rPr>
      <w:sz w:val="32"/>
      <w:szCs w:val="32"/>
      <w:lang w:val="lv-LV"/>
    </w:rPr>
  </w:style>
  <w:style w:type="paragraph" w:styleId="Heading2">
    <w:name w:val="heading 2"/>
    <w:basedOn w:val="Normal"/>
    <w:next w:val="Normal"/>
    <w:link w:val="Heading2Char"/>
    <w:uiPriority w:val="99"/>
    <w:semiHidden/>
    <w:unhideWhenUsed/>
    <w:qFormat/>
    <w:rsid w:val="00EF0325"/>
    <w:pPr>
      <w:keepNext/>
      <w:outlineLvl w:val="1"/>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F0325"/>
    <w:rPr>
      <w:rFonts w:ascii="Times New Roman" w:eastAsia="Times New Roman" w:hAnsi="Times New Roman" w:cs="Times New Roman"/>
      <w:sz w:val="32"/>
      <w:szCs w:val="32"/>
      <w:lang w:eastAsia="en-GB"/>
    </w:rPr>
  </w:style>
  <w:style w:type="character" w:customStyle="1" w:styleId="Heading2Char">
    <w:name w:val="Heading 2 Char"/>
    <w:basedOn w:val="DefaultParagraphFont"/>
    <w:link w:val="Heading2"/>
    <w:uiPriority w:val="99"/>
    <w:semiHidden/>
    <w:rsid w:val="00EF0325"/>
    <w:rPr>
      <w:rFonts w:ascii="Times New Roman" w:eastAsia="Times New Roman" w:hAnsi="Times New Roman" w:cs="Times New Roman"/>
      <w:sz w:val="28"/>
      <w:szCs w:val="28"/>
      <w:lang w:eastAsia="en-GB"/>
    </w:rPr>
  </w:style>
  <w:style w:type="character" w:styleId="Hyperlink">
    <w:name w:val="Hyperlink"/>
    <w:uiPriority w:val="99"/>
    <w:unhideWhenUsed/>
    <w:rsid w:val="00EF0325"/>
    <w:rPr>
      <w:color w:val="0000FF"/>
      <w:u w:val="single"/>
    </w:rPr>
  </w:style>
  <w:style w:type="paragraph" w:styleId="TOC1">
    <w:name w:val="toc 1"/>
    <w:basedOn w:val="Normal"/>
    <w:next w:val="Normal"/>
    <w:autoRedefine/>
    <w:uiPriority w:val="99"/>
    <w:unhideWhenUsed/>
    <w:rsid w:val="00EF0325"/>
    <w:pPr>
      <w:jc w:val="center"/>
    </w:pPr>
    <w:rPr>
      <w:b/>
      <w:bCs/>
      <w:sz w:val="22"/>
      <w:szCs w:val="22"/>
      <w:lang w:val="lv-LV"/>
    </w:rPr>
  </w:style>
  <w:style w:type="paragraph" w:customStyle="1" w:styleId="Style1">
    <w:name w:val="Style1"/>
    <w:autoRedefine/>
    <w:uiPriority w:val="99"/>
    <w:rsid w:val="00EF0325"/>
    <w:pPr>
      <w:tabs>
        <w:tab w:val="left" w:pos="720"/>
      </w:tabs>
      <w:spacing w:after="0" w:line="240" w:lineRule="auto"/>
      <w:ind w:left="426" w:hanging="66"/>
      <w:jc w:val="both"/>
    </w:pPr>
    <w:rPr>
      <w:rFonts w:ascii="Times New Roman" w:eastAsia="Times New Roman" w:hAnsi="Times New Roman" w:cs="Times New Roman"/>
      <w:lang w:eastAsia="lv-LV"/>
    </w:rPr>
  </w:style>
  <w:style w:type="paragraph" w:customStyle="1" w:styleId="Style2">
    <w:name w:val="Style2"/>
    <w:basedOn w:val="Normal"/>
    <w:autoRedefine/>
    <w:uiPriority w:val="99"/>
    <w:rsid w:val="00EF0325"/>
    <w:pPr>
      <w:jc w:val="both"/>
    </w:pPr>
    <w:rPr>
      <w:sz w:val="22"/>
      <w:szCs w:val="22"/>
      <w:lang w:val="lv-LV"/>
    </w:rPr>
  </w:style>
  <w:style w:type="character" w:styleId="Strong">
    <w:name w:val="Strong"/>
    <w:basedOn w:val="DefaultParagraphFont"/>
    <w:uiPriority w:val="99"/>
    <w:qFormat/>
    <w:rsid w:val="00EF0325"/>
    <w:rPr>
      <w:b/>
      <w:bCs/>
    </w:rPr>
  </w:style>
  <w:style w:type="table" w:styleId="TableGrid">
    <w:name w:val="Table Grid"/>
    <w:basedOn w:val="TableNormal"/>
    <w:uiPriority w:val="59"/>
    <w:rsid w:val="00EF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325"/>
    <w:pPr>
      <w:ind w:left="720"/>
      <w:contextualSpacing/>
    </w:pPr>
  </w:style>
  <w:style w:type="paragraph" w:styleId="Header">
    <w:name w:val="header"/>
    <w:basedOn w:val="Normal"/>
    <w:link w:val="HeaderChar"/>
    <w:uiPriority w:val="99"/>
    <w:unhideWhenUsed/>
    <w:rsid w:val="00B8752D"/>
    <w:pPr>
      <w:tabs>
        <w:tab w:val="center" w:pos="4153"/>
        <w:tab w:val="right" w:pos="8306"/>
      </w:tabs>
    </w:pPr>
  </w:style>
  <w:style w:type="character" w:customStyle="1" w:styleId="HeaderChar">
    <w:name w:val="Header Char"/>
    <w:basedOn w:val="DefaultParagraphFont"/>
    <w:link w:val="Header"/>
    <w:uiPriority w:val="99"/>
    <w:rsid w:val="00B875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8752D"/>
    <w:pPr>
      <w:tabs>
        <w:tab w:val="center" w:pos="4153"/>
        <w:tab w:val="right" w:pos="8306"/>
      </w:tabs>
    </w:pPr>
  </w:style>
  <w:style w:type="character" w:customStyle="1" w:styleId="FooterChar">
    <w:name w:val="Footer Char"/>
    <w:basedOn w:val="DefaultParagraphFont"/>
    <w:link w:val="Footer"/>
    <w:uiPriority w:val="99"/>
    <w:rsid w:val="00B8752D"/>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25"/>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9"/>
    <w:qFormat/>
    <w:rsid w:val="00EF0325"/>
    <w:pPr>
      <w:keepNext/>
      <w:jc w:val="center"/>
      <w:outlineLvl w:val="0"/>
    </w:pPr>
    <w:rPr>
      <w:sz w:val="32"/>
      <w:szCs w:val="32"/>
      <w:lang w:val="lv-LV"/>
    </w:rPr>
  </w:style>
  <w:style w:type="paragraph" w:styleId="Heading2">
    <w:name w:val="heading 2"/>
    <w:basedOn w:val="Normal"/>
    <w:next w:val="Normal"/>
    <w:link w:val="Heading2Char"/>
    <w:uiPriority w:val="99"/>
    <w:semiHidden/>
    <w:unhideWhenUsed/>
    <w:qFormat/>
    <w:rsid w:val="00EF0325"/>
    <w:pPr>
      <w:keepNext/>
      <w:outlineLvl w:val="1"/>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F0325"/>
    <w:rPr>
      <w:rFonts w:ascii="Times New Roman" w:eastAsia="Times New Roman" w:hAnsi="Times New Roman" w:cs="Times New Roman"/>
      <w:sz w:val="32"/>
      <w:szCs w:val="32"/>
      <w:lang w:eastAsia="en-GB"/>
    </w:rPr>
  </w:style>
  <w:style w:type="character" w:customStyle="1" w:styleId="Heading2Char">
    <w:name w:val="Heading 2 Char"/>
    <w:basedOn w:val="DefaultParagraphFont"/>
    <w:link w:val="Heading2"/>
    <w:uiPriority w:val="99"/>
    <w:semiHidden/>
    <w:rsid w:val="00EF0325"/>
    <w:rPr>
      <w:rFonts w:ascii="Times New Roman" w:eastAsia="Times New Roman" w:hAnsi="Times New Roman" w:cs="Times New Roman"/>
      <w:sz w:val="28"/>
      <w:szCs w:val="28"/>
      <w:lang w:eastAsia="en-GB"/>
    </w:rPr>
  </w:style>
  <w:style w:type="character" w:styleId="Hyperlink">
    <w:name w:val="Hyperlink"/>
    <w:uiPriority w:val="99"/>
    <w:unhideWhenUsed/>
    <w:rsid w:val="00EF0325"/>
    <w:rPr>
      <w:color w:val="0000FF"/>
      <w:u w:val="single"/>
    </w:rPr>
  </w:style>
  <w:style w:type="paragraph" w:styleId="TOC1">
    <w:name w:val="toc 1"/>
    <w:basedOn w:val="Normal"/>
    <w:next w:val="Normal"/>
    <w:autoRedefine/>
    <w:uiPriority w:val="99"/>
    <w:unhideWhenUsed/>
    <w:rsid w:val="00EF0325"/>
    <w:pPr>
      <w:jc w:val="center"/>
    </w:pPr>
    <w:rPr>
      <w:b/>
      <w:bCs/>
      <w:sz w:val="22"/>
      <w:szCs w:val="22"/>
      <w:lang w:val="lv-LV"/>
    </w:rPr>
  </w:style>
  <w:style w:type="paragraph" w:customStyle="1" w:styleId="Style1">
    <w:name w:val="Style1"/>
    <w:autoRedefine/>
    <w:uiPriority w:val="99"/>
    <w:rsid w:val="00EF0325"/>
    <w:pPr>
      <w:tabs>
        <w:tab w:val="left" w:pos="720"/>
      </w:tabs>
      <w:spacing w:after="0" w:line="240" w:lineRule="auto"/>
      <w:ind w:left="426" w:hanging="66"/>
      <w:jc w:val="both"/>
    </w:pPr>
    <w:rPr>
      <w:rFonts w:ascii="Times New Roman" w:eastAsia="Times New Roman" w:hAnsi="Times New Roman" w:cs="Times New Roman"/>
      <w:lang w:eastAsia="lv-LV"/>
    </w:rPr>
  </w:style>
  <w:style w:type="paragraph" w:customStyle="1" w:styleId="Style2">
    <w:name w:val="Style2"/>
    <w:basedOn w:val="Normal"/>
    <w:autoRedefine/>
    <w:uiPriority w:val="99"/>
    <w:rsid w:val="00EF0325"/>
    <w:pPr>
      <w:jc w:val="both"/>
    </w:pPr>
    <w:rPr>
      <w:sz w:val="22"/>
      <w:szCs w:val="22"/>
      <w:lang w:val="lv-LV"/>
    </w:rPr>
  </w:style>
  <w:style w:type="character" w:styleId="Strong">
    <w:name w:val="Strong"/>
    <w:basedOn w:val="DefaultParagraphFont"/>
    <w:uiPriority w:val="99"/>
    <w:qFormat/>
    <w:rsid w:val="00EF0325"/>
    <w:rPr>
      <w:b/>
      <w:bCs/>
    </w:rPr>
  </w:style>
  <w:style w:type="table" w:styleId="TableGrid">
    <w:name w:val="Table Grid"/>
    <w:basedOn w:val="TableNormal"/>
    <w:uiPriority w:val="59"/>
    <w:rsid w:val="00EF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325"/>
    <w:pPr>
      <w:ind w:left="720"/>
      <w:contextualSpacing/>
    </w:pPr>
  </w:style>
  <w:style w:type="paragraph" w:styleId="Header">
    <w:name w:val="header"/>
    <w:basedOn w:val="Normal"/>
    <w:link w:val="HeaderChar"/>
    <w:uiPriority w:val="99"/>
    <w:unhideWhenUsed/>
    <w:rsid w:val="00B8752D"/>
    <w:pPr>
      <w:tabs>
        <w:tab w:val="center" w:pos="4153"/>
        <w:tab w:val="right" w:pos="8306"/>
      </w:tabs>
    </w:pPr>
  </w:style>
  <w:style w:type="character" w:customStyle="1" w:styleId="HeaderChar">
    <w:name w:val="Header Char"/>
    <w:basedOn w:val="DefaultParagraphFont"/>
    <w:link w:val="Header"/>
    <w:uiPriority w:val="99"/>
    <w:rsid w:val="00B875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8752D"/>
    <w:pPr>
      <w:tabs>
        <w:tab w:val="center" w:pos="4153"/>
        <w:tab w:val="right" w:pos="8306"/>
      </w:tabs>
    </w:pPr>
  </w:style>
  <w:style w:type="character" w:customStyle="1" w:styleId="FooterChar">
    <w:name w:val="Footer Char"/>
    <w:basedOn w:val="DefaultParagraphFont"/>
    <w:link w:val="Footer"/>
    <w:uiPriority w:val="99"/>
    <w:rsid w:val="00B8752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baranovskis@daugavpil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ladimirs.gargazevics@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vladimirs.gargazevic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3540</Words>
  <Characters>2018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2023-11-10T12:31:00Z</dcterms:created>
  <dcterms:modified xsi:type="dcterms:W3CDTF">2023-11-10T12:31:00Z</dcterms:modified>
</cp:coreProperties>
</file>