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5A" w:rsidRPr="00616AFD" w:rsidRDefault="002A5D5A" w:rsidP="002A5D5A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 w:rsidRPr="00616AFD"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Daugavpils Marka Rotko mākslas centra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vadītājs </w:t>
      </w:r>
      <w:proofErr w:type="spellStart"/>
      <w:r w:rsidRPr="00616AFD">
        <w:rPr>
          <w:color w:val="000000"/>
          <w:sz w:val="22"/>
          <w:szCs w:val="22"/>
          <w:lang w:val="lv-LV"/>
        </w:rPr>
        <w:t>A.Burunovs</w:t>
      </w:r>
      <w:proofErr w:type="spellEnd"/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________________________</w:t>
      </w:r>
    </w:p>
    <w:p w:rsidR="002A5D5A" w:rsidRPr="00616AFD" w:rsidRDefault="00705BF0" w:rsidP="002A5D5A">
      <w:pPr>
        <w:pStyle w:val="Heading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Daugavpilī, 2017</w:t>
      </w:r>
      <w:r w:rsidR="002A5D5A" w:rsidRPr="00616AFD">
        <w:rPr>
          <w:color w:val="000000"/>
          <w:sz w:val="22"/>
          <w:szCs w:val="22"/>
        </w:rPr>
        <w:t xml:space="preserve">. gada </w:t>
      </w:r>
      <w:r w:rsidR="00D74ACB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3</w:t>
      </w:r>
      <w:r w:rsidR="00D74ACB">
        <w:rPr>
          <w:color w:val="000000"/>
          <w:sz w:val="22"/>
          <w:szCs w:val="22"/>
        </w:rPr>
        <w:t xml:space="preserve">. </w:t>
      </w:r>
      <w:r w:rsidR="00FE6251">
        <w:rPr>
          <w:color w:val="000000"/>
          <w:sz w:val="22"/>
          <w:szCs w:val="22"/>
        </w:rPr>
        <w:t>janvā</w:t>
      </w:r>
      <w:r w:rsidR="00D74ACB">
        <w:rPr>
          <w:color w:val="000000"/>
          <w:sz w:val="22"/>
          <w:szCs w:val="22"/>
        </w:rPr>
        <w:t>rī</w:t>
      </w:r>
    </w:p>
    <w:p w:rsidR="002A5D5A" w:rsidRPr="00616AFD" w:rsidRDefault="002A5D5A" w:rsidP="002A5D5A">
      <w:pPr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Daugavpils pilsētas pašvaldības iestāde</w:t>
      </w:r>
    </w:p>
    <w:p w:rsidR="002A5D5A" w:rsidRPr="00616AFD" w:rsidRDefault="002A5D5A" w:rsidP="002A5D5A">
      <w:pPr>
        <w:jc w:val="center"/>
        <w:rPr>
          <w:lang w:val="lv-LV"/>
        </w:rPr>
      </w:pPr>
      <w:r w:rsidRPr="00616AFD">
        <w:rPr>
          <w:lang w:val="lv-LV"/>
        </w:rPr>
        <w:t>„Daugavpils Marka Rotko mākslas centrs”</w:t>
      </w:r>
    </w:p>
    <w:p w:rsidR="002A5D5A" w:rsidRPr="00616AFD" w:rsidRDefault="002A5D5A" w:rsidP="002A5D5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2A5D5A" w:rsidRPr="00616AFD" w:rsidRDefault="002A5D5A" w:rsidP="002A5D5A">
      <w:pPr>
        <w:rPr>
          <w:lang w:val="lv-LV"/>
        </w:rPr>
      </w:pPr>
    </w:p>
    <w:p w:rsidR="002A5D5A" w:rsidRPr="00616AFD" w:rsidRDefault="002A5D5A" w:rsidP="002A5D5A">
      <w:pPr>
        <w:pStyle w:val="Heading1"/>
        <w:rPr>
          <w:b/>
          <w:color w:val="000000"/>
          <w:sz w:val="22"/>
          <w:szCs w:val="22"/>
        </w:rPr>
      </w:pPr>
      <w:r w:rsidRPr="004B5059">
        <w:rPr>
          <w:b/>
          <w:color w:val="000000"/>
          <w:sz w:val="22"/>
          <w:szCs w:val="22"/>
        </w:rPr>
        <w:t>“</w:t>
      </w:r>
      <w:proofErr w:type="spellStart"/>
      <w:r w:rsidR="008F2D4F" w:rsidRPr="004B5059">
        <w:rPr>
          <w:b/>
          <w:color w:val="000000"/>
          <w:sz w:val="22"/>
          <w:szCs w:val="22"/>
        </w:rPr>
        <w:t>Divantenu</w:t>
      </w:r>
      <w:proofErr w:type="spellEnd"/>
      <w:r w:rsidR="008F2D4F" w:rsidRPr="004B5059">
        <w:rPr>
          <w:b/>
          <w:color w:val="000000"/>
          <w:sz w:val="22"/>
          <w:szCs w:val="22"/>
        </w:rPr>
        <w:t xml:space="preserve"> AM</w:t>
      </w:r>
      <w:r w:rsidR="00B37224" w:rsidRPr="004B5059">
        <w:rPr>
          <w:b/>
          <w:color w:val="000000"/>
          <w:sz w:val="22"/>
          <w:szCs w:val="22"/>
        </w:rPr>
        <w:t xml:space="preserve"> drošības vārtu sistēma</w:t>
      </w:r>
      <w:r w:rsidR="000A5000" w:rsidRPr="004B5059">
        <w:rPr>
          <w:b/>
          <w:color w:val="000000"/>
          <w:sz w:val="22"/>
          <w:szCs w:val="22"/>
        </w:rPr>
        <w:t>”</w:t>
      </w:r>
    </w:p>
    <w:p w:rsidR="002A5D5A" w:rsidRPr="00616AFD" w:rsidRDefault="002A5D5A" w:rsidP="002A5D5A">
      <w:pPr>
        <w:rPr>
          <w:lang w:val="lv-LV"/>
        </w:rPr>
      </w:pPr>
    </w:p>
    <w:p w:rsidR="002A5D5A" w:rsidRPr="00616AFD" w:rsidRDefault="002A5D5A" w:rsidP="002A5D5A">
      <w:pPr>
        <w:pStyle w:val="Heading2"/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color w:val="000000"/>
          <w:sz w:val="22"/>
          <w:szCs w:val="22"/>
        </w:rPr>
      </w:pPr>
      <w:r w:rsidRPr="00616AFD"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840"/>
      </w:tblGrid>
      <w:tr w:rsidR="002A5D5A" w:rsidRPr="00EB64F9" w:rsidTr="00FA0C48">
        <w:tc>
          <w:tcPr>
            <w:tcW w:w="2700" w:type="dxa"/>
            <w:vAlign w:val="center"/>
          </w:tcPr>
          <w:p w:rsidR="002A5D5A" w:rsidRPr="00616AFD" w:rsidRDefault="002A5D5A" w:rsidP="00FA0C48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16AFD"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FA0C48">
            <w:pPr>
              <w:pStyle w:val="Style2"/>
              <w:rPr>
                <w:color w:val="000000"/>
              </w:rPr>
            </w:pPr>
            <w:r w:rsidRPr="00616AFD">
              <w:rPr>
                <w:color w:val="000000"/>
              </w:rPr>
              <w:t>Daugavpils Marka Rotko mākslas centrs</w:t>
            </w:r>
          </w:p>
        </w:tc>
      </w:tr>
      <w:tr w:rsidR="002A5D5A" w:rsidRPr="00EB64F9" w:rsidTr="00FA0C48">
        <w:tc>
          <w:tcPr>
            <w:tcW w:w="2700" w:type="dxa"/>
            <w:vAlign w:val="center"/>
          </w:tcPr>
          <w:p w:rsidR="002A5D5A" w:rsidRPr="00616AFD" w:rsidRDefault="002A5D5A" w:rsidP="00FA0C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Adrese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FA0C48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2A5D5A" w:rsidRPr="00616AFD" w:rsidTr="00FA0C48">
        <w:tc>
          <w:tcPr>
            <w:tcW w:w="2700" w:type="dxa"/>
            <w:vAlign w:val="center"/>
          </w:tcPr>
          <w:p w:rsidR="002A5D5A" w:rsidRPr="00616AFD" w:rsidRDefault="002A5D5A" w:rsidP="00FA0C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Reģ. Nr.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FA0C48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2A5D5A" w:rsidRPr="00616AFD" w:rsidTr="00FA0C48">
        <w:tc>
          <w:tcPr>
            <w:tcW w:w="2700" w:type="dxa"/>
            <w:vAlign w:val="center"/>
          </w:tcPr>
          <w:p w:rsidR="002A5D5A" w:rsidRPr="00616AFD" w:rsidRDefault="002A5D5A" w:rsidP="00FA0C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</w:tcPr>
          <w:p w:rsidR="002A5D5A" w:rsidRPr="00616AFD" w:rsidRDefault="002A5D5A" w:rsidP="00FA0C48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Datortīklu administrators Kārlis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Rasis</w:t>
            </w:r>
            <w:proofErr w:type="spellEnd"/>
            <w:r w:rsidRPr="00616AFD">
              <w:rPr>
                <w:color w:val="000000"/>
                <w:sz w:val="22"/>
                <w:szCs w:val="22"/>
                <w:lang w:val="lv-LV"/>
              </w:rPr>
              <w:t>, tālr.654302</w:t>
            </w:r>
            <w:r>
              <w:rPr>
                <w:color w:val="000000"/>
                <w:sz w:val="22"/>
                <w:szCs w:val="22"/>
                <w:lang w:val="lv-LV"/>
              </w:rPr>
              <w:t>58</w:t>
            </w:r>
            <w:r w:rsidRPr="00616AFD">
              <w:rPr>
                <w:color w:val="000000"/>
                <w:sz w:val="22"/>
                <w:szCs w:val="22"/>
                <w:lang w:val="lv-LV"/>
              </w:rPr>
              <w:t>, mob. 2</w:t>
            </w:r>
            <w:r>
              <w:rPr>
                <w:color w:val="000000"/>
                <w:sz w:val="22"/>
                <w:szCs w:val="22"/>
                <w:lang w:val="lv-LV"/>
              </w:rPr>
              <w:t>8461711</w:t>
            </w: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, </w:t>
            </w:r>
          </w:p>
          <w:p w:rsidR="002A5D5A" w:rsidRPr="00616AFD" w:rsidRDefault="002A5D5A" w:rsidP="000A5000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8" w:history="1">
              <w:r w:rsidR="000A5000" w:rsidRPr="00B522DC">
                <w:rPr>
                  <w:rStyle w:val="Hyperlink"/>
                  <w:sz w:val="22"/>
                  <w:lang w:val="lv-LV"/>
                </w:rPr>
                <w:t>karlis.rasis@daugavpils.lv</w:t>
              </w:r>
            </w:hyperlink>
            <w:r w:rsidRPr="00616AFD">
              <w:rPr>
                <w:sz w:val="22"/>
                <w:lang w:val="lv-LV"/>
              </w:rPr>
              <w:t xml:space="preserve"> </w:t>
            </w:r>
          </w:p>
        </w:tc>
      </w:tr>
      <w:tr w:rsidR="002A5D5A" w:rsidRPr="00616AFD" w:rsidTr="00FA0C48">
        <w:tc>
          <w:tcPr>
            <w:tcW w:w="2700" w:type="dxa"/>
            <w:vAlign w:val="center"/>
          </w:tcPr>
          <w:p w:rsidR="002A5D5A" w:rsidRPr="00616AFD" w:rsidRDefault="002A5D5A" w:rsidP="00FA0C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</w:tcPr>
          <w:p w:rsidR="002A5D5A" w:rsidRPr="00616AFD" w:rsidRDefault="002A5D5A" w:rsidP="00FA0C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 w:rsidRPr="00616AFD"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 w:rsidRPr="00616AFD">
              <w:rPr>
                <w:color w:val="000000"/>
                <w:sz w:val="22"/>
                <w:szCs w:val="22"/>
                <w:lang w:val="lv-LV"/>
              </w:rPr>
              <w:t>, tālr.654302743, fakss 65430275,</w:t>
            </w:r>
            <w:proofErr w:type="gramStart"/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  <w:proofErr w:type="gramEnd"/>
          </w:p>
          <w:p w:rsidR="002A5D5A" w:rsidRPr="00616AFD" w:rsidRDefault="002A5D5A" w:rsidP="00FA0C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9" w:history="1">
              <w:r w:rsidRPr="00616AFD"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2A5D5A" w:rsidRPr="00616AFD" w:rsidRDefault="002A5D5A" w:rsidP="002A5D5A">
      <w:pPr>
        <w:jc w:val="both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D7536C" w:rsidRPr="006A5FFA" w:rsidRDefault="002A5D5A" w:rsidP="00D753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A5FFA"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 w:rsidRPr="006A5FFA">
        <w:rPr>
          <w:b/>
          <w:bCs/>
          <w:color w:val="000000"/>
          <w:sz w:val="22"/>
          <w:szCs w:val="22"/>
          <w:lang w:val="lv-LV"/>
        </w:rPr>
        <w:t>Nr.</w:t>
      </w:r>
      <w:r w:rsidRPr="00314C15">
        <w:rPr>
          <w:b/>
          <w:bCs/>
          <w:color w:val="000000"/>
          <w:sz w:val="22"/>
          <w:szCs w:val="22"/>
          <w:lang w:val="lv-LV"/>
        </w:rPr>
        <w:t>DMRMC</w:t>
      </w:r>
      <w:proofErr w:type="spellEnd"/>
      <w:r w:rsidRPr="00314C15">
        <w:rPr>
          <w:b/>
          <w:bCs/>
          <w:color w:val="000000"/>
          <w:sz w:val="22"/>
          <w:szCs w:val="22"/>
          <w:lang w:val="lv-LV"/>
        </w:rPr>
        <w:t xml:space="preserve"> </w:t>
      </w:r>
      <w:r w:rsidRPr="00314C15">
        <w:rPr>
          <w:b/>
          <w:bCs/>
          <w:sz w:val="22"/>
          <w:szCs w:val="22"/>
          <w:lang w:val="lv-LV"/>
        </w:rPr>
        <w:t>201</w:t>
      </w:r>
      <w:r w:rsidR="003E6CDB">
        <w:rPr>
          <w:b/>
          <w:bCs/>
          <w:sz w:val="22"/>
          <w:szCs w:val="22"/>
          <w:lang w:val="lv-LV"/>
        </w:rPr>
        <w:t>7</w:t>
      </w:r>
      <w:r w:rsidRPr="00314C15">
        <w:rPr>
          <w:b/>
          <w:bCs/>
          <w:sz w:val="22"/>
          <w:szCs w:val="22"/>
          <w:lang w:val="lv-LV"/>
        </w:rPr>
        <w:t>/</w:t>
      </w:r>
      <w:r w:rsidR="003E6CDB">
        <w:rPr>
          <w:b/>
          <w:bCs/>
          <w:sz w:val="22"/>
          <w:szCs w:val="22"/>
          <w:lang w:val="lv-LV"/>
        </w:rPr>
        <w:t>01</w:t>
      </w:r>
      <w:r w:rsidR="00314C15">
        <w:rPr>
          <w:b/>
          <w:bCs/>
          <w:sz w:val="22"/>
          <w:szCs w:val="22"/>
          <w:lang w:val="lv-LV"/>
        </w:rPr>
        <w:t>N</w:t>
      </w:r>
    </w:p>
    <w:p w:rsidR="002A5D5A" w:rsidRPr="006A5FFA" w:rsidRDefault="002A5D5A" w:rsidP="00B37224">
      <w:pPr>
        <w:numPr>
          <w:ilvl w:val="0"/>
          <w:numId w:val="1"/>
        </w:numPr>
        <w:jc w:val="both"/>
        <w:rPr>
          <w:b/>
          <w:bCs/>
          <w:color w:val="000000"/>
          <w:sz w:val="22"/>
          <w:szCs w:val="22"/>
          <w:lang w:val="lv-LV"/>
        </w:rPr>
      </w:pPr>
      <w:r w:rsidRPr="006A5FFA"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proofErr w:type="spellStart"/>
      <w:r w:rsidR="008F2D4F" w:rsidRPr="004B5059">
        <w:rPr>
          <w:color w:val="000000"/>
          <w:sz w:val="22"/>
          <w:szCs w:val="22"/>
        </w:rPr>
        <w:t>Divantenu</w:t>
      </w:r>
      <w:proofErr w:type="spellEnd"/>
      <w:r w:rsidR="008F2D4F" w:rsidRPr="004B5059">
        <w:rPr>
          <w:color w:val="000000"/>
          <w:sz w:val="22"/>
          <w:szCs w:val="22"/>
        </w:rPr>
        <w:t xml:space="preserve"> AM</w:t>
      </w:r>
      <w:r w:rsidR="00B37224" w:rsidRPr="004B5059">
        <w:rPr>
          <w:color w:val="000000"/>
          <w:sz w:val="22"/>
          <w:szCs w:val="22"/>
        </w:rPr>
        <w:t xml:space="preserve"> </w:t>
      </w:r>
      <w:proofErr w:type="spellStart"/>
      <w:r w:rsidR="00B37224" w:rsidRPr="004B5059">
        <w:rPr>
          <w:color w:val="000000"/>
          <w:sz w:val="22"/>
          <w:szCs w:val="22"/>
        </w:rPr>
        <w:t>drošības</w:t>
      </w:r>
      <w:proofErr w:type="spellEnd"/>
      <w:r w:rsidR="00B37224" w:rsidRPr="00B37224">
        <w:rPr>
          <w:color w:val="000000"/>
          <w:sz w:val="22"/>
          <w:szCs w:val="22"/>
        </w:rPr>
        <w:t xml:space="preserve"> </w:t>
      </w:r>
      <w:proofErr w:type="spellStart"/>
      <w:r w:rsidR="00B37224" w:rsidRPr="00B37224">
        <w:rPr>
          <w:color w:val="000000"/>
          <w:sz w:val="22"/>
          <w:szCs w:val="22"/>
        </w:rPr>
        <w:t>vārtu</w:t>
      </w:r>
      <w:proofErr w:type="spellEnd"/>
      <w:r w:rsidR="00B37224" w:rsidRPr="00B37224">
        <w:rPr>
          <w:color w:val="000000"/>
          <w:sz w:val="22"/>
          <w:szCs w:val="22"/>
        </w:rPr>
        <w:t xml:space="preserve"> </w:t>
      </w:r>
      <w:proofErr w:type="spellStart"/>
      <w:r w:rsidR="00B37224" w:rsidRPr="00B37224">
        <w:rPr>
          <w:color w:val="000000"/>
          <w:sz w:val="22"/>
          <w:szCs w:val="22"/>
        </w:rPr>
        <w:t>sistēma</w:t>
      </w:r>
      <w:proofErr w:type="spellEnd"/>
      <w:r w:rsidR="00B37224" w:rsidRPr="00B37224">
        <w:rPr>
          <w:color w:val="000000"/>
          <w:sz w:val="22"/>
          <w:szCs w:val="22"/>
        </w:rPr>
        <w:t xml:space="preserve"> </w:t>
      </w:r>
      <w:r w:rsidRPr="006A5FFA">
        <w:rPr>
          <w:sz w:val="22"/>
          <w:szCs w:val="22"/>
          <w:lang w:val="lv-LV"/>
        </w:rPr>
        <w:t>(1. pielikums)</w:t>
      </w:r>
      <w:r w:rsidRPr="006A5FFA">
        <w:rPr>
          <w:color w:val="000000"/>
          <w:sz w:val="22"/>
          <w:szCs w:val="22"/>
          <w:lang w:val="lv-LV"/>
        </w:rPr>
        <w:t>;</w:t>
      </w:r>
    </w:p>
    <w:p w:rsidR="002A5D5A" w:rsidRPr="006A5FFA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134418278"/>
      <w:bookmarkStart w:id="1" w:name="_Toc134628683"/>
      <w:bookmarkStart w:id="2" w:name="_Toc337468672"/>
      <w:bookmarkStart w:id="3" w:name="_Toc341872544"/>
      <w:r w:rsidRPr="006A5FFA"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6A5FFA">
        <w:rPr>
          <w:b/>
          <w:bCs/>
          <w:color w:val="000000"/>
          <w:sz w:val="22"/>
          <w:szCs w:val="22"/>
          <w:lang w:val="lv-LV"/>
        </w:rPr>
        <w:t xml:space="preserve">: līdz </w:t>
      </w:r>
      <w:proofErr w:type="gramStart"/>
      <w:r w:rsidRPr="00314C15">
        <w:rPr>
          <w:color w:val="000000"/>
          <w:sz w:val="22"/>
          <w:szCs w:val="22"/>
          <w:lang w:val="lv-LV"/>
        </w:rPr>
        <w:t>201</w:t>
      </w:r>
      <w:r w:rsidR="00BD770B" w:rsidRPr="00314C15">
        <w:rPr>
          <w:color w:val="000000"/>
          <w:sz w:val="22"/>
          <w:szCs w:val="22"/>
          <w:lang w:val="lv-LV"/>
        </w:rPr>
        <w:t>7</w:t>
      </w:r>
      <w:r w:rsidRPr="00314C15">
        <w:rPr>
          <w:color w:val="000000"/>
          <w:sz w:val="22"/>
          <w:szCs w:val="22"/>
          <w:lang w:val="lv-LV"/>
        </w:rPr>
        <w:t>.gada</w:t>
      </w:r>
      <w:proofErr w:type="gramEnd"/>
      <w:r w:rsidRPr="00314C15">
        <w:rPr>
          <w:color w:val="000000"/>
          <w:sz w:val="22"/>
          <w:szCs w:val="22"/>
          <w:lang w:val="lv-LV"/>
        </w:rPr>
        <w:t xml:space="preserve"> </w:t>
      </w:r>
      <w:r w:rsidR="00FE6251">
        <w:rPr>
          <w:color w:val="000000"/>
          <w:sz w:val="22"/>
          <w:szCs w:val="22"/>
          <w:lang w:val="lv-LV"/>
        </w:rPr>
        <w:t>13</w:t>
      </w:r>
      <w:r w:rsidR="00314C15">
        <w:rPr>
          <w:color w:val="000000"/>
          <w:sz w:val="22"/>
          <w:szCs w:val="22"/>
          <w:lang w:val="lv-LV"/>
        </w:rPr>
        <w:t>.</w:t>
      </w:r>
      <w:r w:rsidR="00FE6251">
        <w:rPr>
          <w:color w:val="000000"/>
          <w:sz w:val="22"/>
          <w:szCs w:val="22"/>
          <w:lang w:val="lv-LV"/>
        </w:rPr>
        <w:t>februārim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2A5D5A" w:rsidRPr="00616AFD" w:rsidRDefault="002A5D5A" w:rsidP="002A5D5A">
      <w:pPr>
        <w:pStyle w:val="Style1"/>
        <w:numPr>
          <w:ilvl w:val="0"/>
          <w:numId w:val="0"/>
        </w:numPr>
      </w:pPr>
      <w:r w:rsidRPr="00616AFD">
        <w:t>5.1.Pretendents ir reģistrēts Latvijas Republikas Uzņēmumu reģistrā vai līdzvērtīgā reģistrā ārvalstīs.</w:t>
      </w:r>
    </w:p>
    <w:p w:rsidR="002A5D5A" w:rsidRPr="00616AFD" w:rsidRDefault="002A5D5A" w:rsidP="002A5D5A">
      <w:pPr>
        <w:pStyle w:val="Style1"/>
        <w:numPr>
          <w:ilvl w:val="0"/>
          <w:numId w:val="0"/>
        </w:numPr>
        <w:ind w:left="360"/>
      </w:pPr>
      <w:r w:rsidRPr="00616AFD">
        <w:t>5.2.Pretendentam ir pieredze tehniskajā specifikācijā minētā pakalpojuma sniegšanā.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114559674"/>
      <w:bookmarkStart w:id="5" w:name="_Toc134628697"/>
      <w:bookmarkStart w:id="6" w:name="_Toc241495780"/>
      <w:r w:rsidRPr="00616AFD"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2A5D5A" w:rsidRPr="00616AFD" w:rsidRDefault="002A5D5A" w:rsidP="002A5D5A">
      <w:pPr>
        <w:pStyle w:val="Style1"/>
        <w:numPr>
          <w:ilvl w:val="1"/>
          <w:numId w:val="3"/>
        </w:numPr>
      </w:pPr>
      <w:r w:rsidRPr="00616AFD">
        <w:t xml:space="preserve">Pretendenta sastādīts </w:t>
      </w:r>
      <w:r w:rsidRPr="00616AFD">
        <w:rPr>
          <w:b/>
          <w:bCs/>
        </w:rPr>
        <w:t xml:space="preserve">finanšu/tehniskais piedāvājums </w:t>
      </w:r>
      <w:r w:rsidRPr="00616AFD">
        <w:t>(2. pielikums).</w:t>
      </w:r>
    </w:p>
    <w:p w:rsidR="002A5D5A" w:rsidRPr="0067618D" w:rsidRDefault="002A5D5A" w:rsidP="002A5D5A">
      <w:pPr>
        <w:numPr>
          <w:ilvl w:val="0"/>
          <w:numId w:val="1"/>
        </w:numPr>
        <w:rPr>
          <w:b/>
          <w:bCs/>
          <w:sz w:val="22"/>
          <w:szCs w:val="22"/>
          <w:lang w:val="lv-LV"/>
        </w:rPr>
      </w:pPr>
      <w:r w:rsidRPr="0067618D">
        <w:rPr>
          <w:b/>
          <w:bCs/>
          <w:sz w:val="22"/>
          <w:szCs w:val="22"/>
          <w:lang w:val="lv-LV"/>
        </w:rPr>
        <w:t>Piedāvājum</w:t>
      </w:r>
      <w:bookmarkEnd w:id="4"/>
      <w:bookmarkEnd w:id="5"/>
      <w:bookmarkEnd w:id="6"/>
      <w:r w:rsidRPr="0067618D">
        <w:rPr>
          <w:b/>
          <w:bCs/>
          <w:sz w:val="22"/>
          <w:szCs w:val="22"/>
          <w:lang w:val="lv-LV"/>
        </w:rPr>
        <w:t xml:space="preserve">a izvēles kritērijs: </w:t>
      </w:r>
      <w:r w:rsidRPr="0067618D">
        <w:rPr>
          <w:sz w:val="22"/>
          <w:szCs w:val="22"/>
          <w:lang w:val="lv-LV"/>
        </w:rPr>
        <w:t xml:space="preserve">piedāvājums ar viszemāko cenu, kas pilnībā atbilst prasībām. 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 w:rsidRPr="00616AFD"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10" w:history="1">
        <w:r w:rsidRPr="00616AFD">
          <w:rPr>
            <w:rStyle w:val="Hyperlink"/>
            <w:sz w:val="22"/>
            <w:szCs w:val="22"/>
            <w:lang w:val="lv-LV"/>
          </w:rPr>
          <w:t>www.rothkocenter.com</w:t>
        </w:r>
      </w:hyperlink>
      <w:r w:rsidRPr="00616AFD">
        <w:rPr>
          <w:color w:val="000000"/>
          <w:sz w:val="22"/>
          <w:szCs w:val="22"/>
          <w:lang w:val="lv-LV"/>
        </w:rPr>
        <w:t>, sadaļā “Aktualitātes/Iepirkumi”.</w:t>
      </w:r>
    </w:p>
    <w:p w:rsidR="002A5D5A" w:rsidRPr="00314C15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Piedāvājums </w:t>
      </w:r>
      <w:r w:rsidRPr="006A5FFA">
        <w:rPr>
          <w:color w:val="000000"/>
          <w:sz w:val="22"/>
          <w:szCs w:val="22"/>
          <w:lang w:val="lv-LV"/>
        </w:rPr>
        <w:t xml:space="preserve">iesniedzams: </w:t>
      </w:r>
      <w:r w:rsidR="008F2D4F" w:rsidRPr="00314C15">
        <w:rPr>
          <w:b/>
          <w:bCs/>
          <w:color w:val="000000"/>
          <w:sz w:val="22"/>
          <w:szCs w:val="22"/>
          <w:u w:val="single"/>
          <w:lang w:val="lv-LV"/>
        </w:rPr>
        <w:t>līdz 201</w:t>
      </w:r>
      <w:r w:rsidR="003E6CDB">
        <w:rPr>
          <w:b/>
          <w:bCs/>
          <w:color w:val="000000"/>
          <w:sz w:val="22"/>
          <w:szCs w:val="22"/>
          <w:u w:val="single"/>
          <w:lang w:val="lv-LV"/>
        </w:rPr>
        <w:t>7</w:t>
      </w:r>
      <w:r w:rsidRPr="00314C15">
        <w:rPr>
          <w:b/>
          <w:bCs/>
          <w:color w:val="000000"/>
          <w:sz w:val="22"/>
          <w:szCs w:val="22"/>
          <w:u w:val="single"/>
          <w:lang w:val="lv-LV"/>
        </w:rPr>
        <w:t xml:space="preserve">. gada </w:t>
      </w:r>
      <w:proofErr w:type="gramStart"/>
      <w:r w:rsidR="00314C15" w:rsidRPr="00314C15">
        <w:rPr>
          <w:b/>
          <w:bCs/>
          <w:color w:val="000000"/>
          <w:sz w:val="22"/>
          <w:szCs w:val="22"/>
          <w:u w:val="single"/>
          <w:lang w:val="lv-LV"/>
        </w:rPr>
        <w:t>16.</w:t>
      </w:r>
      <w:r w:rsidR="00FE6251">
        <w:rPr>
          <w:b/>
          <w:bCs/>
          <w:color w:val="000000"/>
          <w:sz w:val="22"/>
          <w:szCs w:val="22"/>
          <w:u w:val="single"/>
          <w:lang w:val="lv-LV"/>
        </w:rPr>
        <w:t>janvā</w:t>
      </w:r>
      <w:r w:rsidR="00314C15" w:rsidRPr="00314C15">
        <w:rPr>
          <w:b/>
          <w:bCs/>
          <w:color w:val="000000"/>
          <w:sz w:val="22"/>
          <w:szCs w:val="22"/>
          <w:u w:val="single"/>
          <w:lang w:val="lv-LV"/>
        </w:rPr>
        <w:t>ra</w:t>
      </w:r>
      <w:proofErr w:type="gramEnd"/>
      <w:r w:rsidRPr="00314C15">
        <w:rPr>
          <w:b/>
          <w:bCs/>
          <w:color w:val="000000"/>
          <w:sz w:val="22"/>
          <w:szCs w:val="22"/>
          <w:u w:val="single"/>
          <w:lang w:val="lv-LV"/>
        </w:rPr>
        <w:t xml:space="preserve"> plkst.10.00.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Piedāvājumu var iesniegt: </w:t>
      </w:r>
    </w:p>
    <w:p w:rsidR="002A5D5A" w:rsidRPr="00616AFD" w:rsidRDefault="002A5D5A" w:rsidP="002A5D5A">
      <w:pPr>
        <w:pStyle w:val="Style1"/>
        <w:numPr>
          <w:ilvl w:val="1"/>
          <w:numId w:val="4"/>
        </w:numPr>
        <w:tabs>
          <w:tab w:val="clear" w:pos="0"/>
          <w:tab w:val="num" w:pos="900"/>
        </w:tabs>
        <w:ind w:left="0" w:firstLine="360"/>
      </w:pPr>
      <w:r w:rsidRPr="00616AFD">
        <w:t xml:space="preserve">personīgi, vai pa pastu pēc adreses </w:t>
      </w:r>
      <w:r>
        <w:t>M</w:t>
      </w:r>
      <w:r w:rsidRPr="00F22900">
        <w:rPr>
          <w:rStyle w:val="Strong"/>
          <w:b w:val="0"/>
          <w:color w:val="000000"/>
        </w:rPr>
        <w:t>ihaila ielā 3</w:t>
      </w:r>
      <w:r w:rsidRPr="00616AFD">
        <w:t>, Daugavpilī (2. stāvs, 212.kab);</w:t>
      </w:r>
    </w:p>
    <w:p w:rsidR="002A5D5A" w:rsidRPr="00616AFD" w:rsidRDefault="002A5D5A" w:rsidP="002A5D5A">
      <w:pPr>
        <w:pStyle w:val="Style1"/>
        <w:numPr>
          <w:ilvl w:val="1"/>
          <w:numId w:val="4"/>
        </w:numPr>
        <w:tabs>
          <w:tab w:val="clear" w:pos="0"/>
          <w:tab w:val="num" w:pos="360"/>
          <w:tab w:val="num" w:pos="900"/>
          <w:tab w:val="left" w:pos="1260"/>
        </w:tabs>
        <w:ind w:firstLine="3"/>
      </w:pPr>
      <w:r w:rsidRPr="00616AFD">
        <w:t xml:space="preserve">elektroniski (e-pasts: </w:t>
      </w:r>
      <w:proofErr w:type="spellStart"/>
      <w:r w:rsidRPr="00616AFD">
        <w:t>vladimirs.gargazevics@daugavpils.lv</w:t>
      </w:r>
      <w:proofErr w:type="spellEnd"/>
      <w:r w:rsidRPr="00616AFD">
        <w:t>).</w:t>
      </w:r>
    </w:p>
    <w:p w:rsidR="002A5D5A" w:rsidRPr="00616AFD" w:rsidRDefault="002A5D5A" w:rsidP="002A5D5A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Default="002A5D5A" w:rsidP="002A5D5A">
      <w:pPr>
        <w:jc w:val="right"/>
        <w:rPr>
          <w:bCs/>
          <w:color w:val="000000"/>
          <w:sz w:val="22"/>
          <w:szCs w:val="22"/>
          <w:lang w:val="lv-LV"/>
        </w:rPr>
      </w:pPr>
    </w:p>
    <w:p w:rsidR="00314C15" w:rsidRDefault="00314C15" w:rsidP="002A5D5A">
      <w:pPr>
        <w:jc w:val="right"/>
        <w:rPr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bCs/>
          <w:color w:val="000000"/>
          <w:sz w:val="22"/>
          <w:szCs w:val="22"/>
          <w:lang w:val="lv-LV"/>
        </w:rPr>
      </w:pPr>
      <w:r w:rsidRPr="00616AFD">
        <w:rPr>
          <w:bCs/>
          <w:color w:val="000000"/>
          <w:sz w:val="22"/>
          <w:szCs w:val="22"/>
          <w:lang w:val="lv-LV"/>
        </w:rPr>
        <w:t>1.pielikums</w:t>
      </w: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2A5D5A" w:rsidRPr="00616AFD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Default="002A5D5A" w:rsidP="002A5D5A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 w:rsidRPr="004B5059">
        <w:rPr>
          <w:b/>
          <w:bCs/>
          <w:color w:val="000000"/>
          <w:sz w:val="22"/>
          <w:szCs w:val="22"/>
          <w:lang w:val="lv-LV"/>
        </w:rPr>
        <w:t>Pr</w:t>
      </w:r>
      <w:r w:rsidR="00D7536C" w:rsidRPr="004B5059">
        <w:rPr>
          <w:b/>
          <w:bCs/>
          <w:color w:val="000000"/>
          <w:sz w:val="22"/>
          <w:szCs w:val="22"/>
          <w:lang w:val="lv-LV"/>
        </w:rPr>
        <w:t>iekšmets</w:t>
      </w:r>
      <w:r w:rsidRPr="004B5059">
        <w:rPr>
          <w:b/>
          <w:bCs/>
          <w:color w:val="000000"/>
          <w:sz w:val="22"/>
          <w:szCs w:val="22"/>
          <w:lang w:val="lv-LV"/>
        </w:rPr>
        <w:t xml:space="preserve">: </w:t>
      </w:r>
      <w:r w:rsidR="008F2D4F" w:rsidRPr="004B5059">
        <w:rPr>
          <w:color w:val="000000"/>
          <w:sz w:val="22"/>
          <w:szCs w:val="22"/>
          <w:lang w:val="lv-LV"/>
        </w:rPr>
        <w:t>Speciāli paredzēta AM</w:t>
      </w:r>
      <w:r w:rsidR="00D9252E" w:rsidRPr="004B5059">
        <w:rPr>
          <w:color w:val="000000"/>
          <w:sz w:val="22"/>
          <w:szCs w:val="22"/>
          <w:lang w:val="lv-LV"/>
        </w:rPr>
        <w:t xml:space="preserve"> drošības</w:t>
      </w:r>
      <w:r w:rsidR="00D9252E">
        <w:rPr>
          <w:color w:val="000000"/>
          <w:sz w:val="22"/>
          <w:szCs w:val="22"/>
          <w:lang w:val="lv-LV"/>
        </w:rPr>
        <w:t xml:space="preserve"> vārtu sistēma DMRMC vajadzībām.</w:t>
      </w:r>
    </w:p>
    <w:p w:rsidR="00B37224" w:rsidRPr="007F0D65" w:rsidRDefault="00B37224" w:rsidP="002A5D5A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</w:p>
    <w:p w:rsidR="002A5D5A" w:rsidRPr="00835593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873"/>
        <w:gridCol w:w="5178"/>
        <w:gridCol w:w="1809"/>
      </w:tblGrid>
      <w:tr w:rsidR="00953BFC" w:rsidRPr="00616AFD" w:rsidTr="00953BFC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BFC" w:rsidRPr="00616AFD" w:rsidRDefault="00953BFC" w:rsidP="00FA0C48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953BFC" w:rsidRPr="00616AFD" w:rsidRDefault="00953BFC" w:rsidP="00FA0C48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BFC" w:rsidRPr="00616AFD" w:rsidRDefault="00953BFC" w:rsidP="00FA0C48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Iepirkuma veids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C" w:rsidRDefault="00953BFC" w:rsidP="00FA0C48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raksturojums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C" w:rsidRDefault="00953BFC" w:rsidP="00FA0C48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Skaits</w:t>
            </w:r>
          </w:p>
        </w:tc>
      </w:tr>
      <w:tr w:rsidR="00953BFC" w:rsidRPr="00616AFD" w:rsidTr="00953BFC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FC" w:rsidRPr="00616AFD" w:rsidRDefault="00953BFC" w:rsidP="00FA0C4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FC" w:rsidRPr="00D9252E" w:rsidRDefault="008F2D4F" w:rsidP="00953BFC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lang w:val="lv-LV"/>
              </w:rPr>
            </w:pPr>
            <w:r w:rsidRPr="004B5059">
              <w:rPr>
                <w:b/>
                <w:bCs/>
                <w:sz w:val="22"/>
                <w:szCs w:val="22"/>
                <w:lang w:val="lv-LV"/>
              </w:rPr>
              <w:t>AM</w:t>
            </w:r>
            <w:r w:rsidR="00953BFC" w:rsidRPr="004B5059">
              <w:rPr>
                <w:b/>
                <w:bCs/>
                <w:sz w:val="22"/>
                <w:szCs w:val="22"/>
                <w:lang w:val="lv-LV"/>
              </w:rPr>
              <w:t xml:space="preserve"> Sistēma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C" w:rsidRPr="004B5059" w:rsidRDefault="00953BFC" w:rsidP="00584BC6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lang w:val="lv-LV"/>
              </w:rPr>
            </w:pPr>
            <w:r w:rsidRPr="004B5059">
              <w:rPr>
                <w:bCs/>
                <w:sz w:val="22"/>
                <w:szCs w:val="22"/>
                <w:lang w:val="lv-LV"/>
              </w:rPr>
              <w:t>Uztveršanas diapazons:</w:t>
            </w:r>
          </w:p>
          <w:p w:rsidR="00953BFC" w:rsidRPr="004B5059" w:rsidRDefault="008F2D4F" w:rsidP="00D9252E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 w:rsidRPr="004B5059">
              <w:rPr>
                <w:bCs/>
                <w:sz w:val="22"/>
                <w:szCs w:val="22"/>
                <w:lang w:val="lv-LV"/>
              </w:rPr>
              <w:t>Drošības uzlīmei</w:t>
            </w:r>
            <w:r w:rsidR="0055670F">
              <w:rPr>
                <w:bCs/>
                <w:sz w:val="22"/>
                <w:szCs w:val="22"/>
                <w:lang w:val="lv-LV"/>
              </w:rPr>
              <w:t xml:space="preserve"> – līdz 240</w:t>
            </w:r>
            <w:r w:rsidR="00953BFC" w:rsidRPr="004B5059">
              <w:rPr>
                <w:bCs/>
                <w:sz w:val="22"/>
                <w:szCs w:val="22"/>
                <w:lang w:val="lv-LV"/>
              </w:rPr>
              <w:t>cm;</w:t>
            </w:r>
          </w:p>
          <w:p w:rsidR="00953BFC" w:rsidRDefault="00953BFC" w:rsidP="00D9252E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 w:rsidRPr="004B5059">
              <w:rPr>
                <w:bCs/>
                <w:sz w:val="22"/>
                <w:szCs w:val="22"/>
                <w:lang w:val="lv-LV"/>
              </w:rPr>
              <w:t>50mm</w:t>
            </w:r>
            <w:r w:rsidR="008F2D4F" w:rsidRPr="004B5059">
              <w:rPr>
                <w:bCs/>
                <w:sz w:val="22"/>
                <w:szCs w:val="22"/>
                <w:lang w:val="lv-LV"/>
              </w:rPr>
              <w:t xml:space="preserve"> drošības piekaram</w:t>
            </w:r>
            <w:r w:rsidRPr="004B5059">
              <w:rPr>
                <w:bCs/>
                <w:sz w:val="22"/>
                <w:szCs w:val="22"/>
                <w:lang w:val="lv-LV"/>
              </w:rPr>
              <w:t xml:space="preserve"> – līdz</w:t>
            </w:r>
            <w:r w:rsidR="0055670F">
              <w:rPr>
                <w:bCs/>
                <w:sz w:val="22"/>
                <w:szCs w:val="22"/>
                <w:lang w:val="lv-LV"/>
              </w:rPr>
              <w:t xml:space="preserve"> 350</w:t>
            </w:r>
            <w:r w:rsidR="00666517">
              <w:rPr>
                <w:bCs/>
                <w:sz w:val="22"/>
                <w:szCs w:val="22"/>
                <w:lang w:val="lv-LV"/>
              </w:rPr>
              <w:t>c</w:t>
            </w:r>
            <w:r>
              <w:rPr>
                <w:bCs/>
                <w:sz w:val="22"/>
                <w:szCs w:val="22"/>
                <w:lang w:val="lv-LV"/>
              </w:rPr>
              <w:t>m;</w:t>
            </w:r>
          </w:p>
          <w:p w:rsidR="00953BFC" w:rsidRDefault="00953BFC" w:rsidP="00584BC6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Izmēri:</w:t>
            </w:r>
          </w:p>
          <w:p w:rsidR="00953BFC" w:rsidRDefault="0055670F" w:rsidP="00D9252E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Platums – 49,6 </w:t>
            </w:r>
            <w:r w:rsidR="00953BFC">
              <w:rPr>
                <w:bCs/>
                <w:sz w:val="22"/>
                <w:szCs w:val="22"/>
                <w:lang w:val="lv-LV"/>
              </w:rPr>
              <w:t>cm;</w:t>
            </w:r>
          </w:p>
          <w:p w:rsidR="00953BFC" w:rsidRDefault="0055670F" w:rsidP="00D9252E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Augstums – 152,9 </w:t>
            </w:r>
            <w:r w:rsidR="00953BFC">
              <w:rPr>
                <w:bCs/>
                <w:sz w:val="22"/>
                <w:szCs w:val="22"/>
                <w:lang w:val="lv-LV"/>
              </w:rPr>
              <w:t>cm;</w:t>
            </w:r>
          </w:p>
          <w:p w:rsidR="00953BFC" w:rsidRDefault="0055670F" w:rsidP="00D9252E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Dziļums 10</w:t>
            </w:r>
            <w:r w:rsidR="00953BFC">
              <w:rPr>
                <w:bCs/>
                <w:sz w:val="22"/>
                <w:szCs w:val="22"/>
                <w:lang w:val="lv-LV"/>
              </w:rPr>
              <w:t>,</w:t>
            </w:r>
            <w:r>
              <w:rPr>
                <w:bCs/>
                <w:sz w:val="22"/>
                <w:szCs w:val="22"/>
                <w:lang w:val="lv-LV"/>
              </w:rPr>
              <w:t>9</w:t>
            </w:r>
            <w:r w:rsidR="00953BFC">
              <w:rPr>
                <w:bCs/>
                <w:sz w:val="22"/>
                <w:szCs w:val="22"/>
                <w:lang w:val="lv-LV"/>
              </w:rPr>
              <w:t>cm;</w:t>
            </w:r>
          </w:p>
          <w:p w:rsidR="00953BFC" w:rsidRDefault="00953BFC" w:rsidP="00D9252E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Svars 16,6kg;</w:t>
            </w:r>
          </w:p>
          <w:p w:rsidR="00953BFC" w:rsidRDefault="00953BFC" w:rsidP="00584BC6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Spriegums:</w:t>
            </w:r>
          </w:p>
          <w:p w:rsidR="00953BFC" w:rsidRDefault="00953BFC" w:rsidP="00953BFC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110/220V;</w:t>
            </w:r>
          </w:p>
          <w:p w:rsidR="00953BFC" w:rsidRPr="00953BFC" w:rsidRDefault="00953BFC" w:rsidP="00953BFC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95"/>
              <w:textAlignment w:val="baseline"/>
              <w:outlineLvl w:val="0"/>
              <w:rPr>
                <w:bCs/>
                <w:lang w:val="lv-LV"/>
              </w:rPr>
            </w:pPr>
            <w:r w:rsidRPr="00953BFC">
              <w:rPr>
                <w:bCs/>
                <w:sz w:val="22"/>
                <w:szCs w:val="22"/>
                <w:lang w:val="lv-LV"/>
              </w:rPr>
              <w:t xml:space="preserve">Uztveršanas </w:t>
            </w:r>
            <w:r>
              <w:rPr>
                <w:bCs/>
                <w:sz w:val="22"/>
                <w:szCs w:val="22"/>
                <w:lang w:val="lv-LV"/>
              </w:rPr>
              <w:t>f</w:t>
            </w:r>
            <w:r w:rsidRPr="00953BFC">
              <w:rPr>
                <w:bCs/>
                <w:sz w:val="22"/>
                <w:szCs w:val="22"/>
                <w:lang w:val="lv-LV"/>
              </w:rPr>
              <w:t>rekvence</w:t>
            </w:r>
          </w:p>
          <w:p w:rsidR="00953BFC" w:rsidRPr="00953BFC" w:rsidRDefault="00953BFC" w:rsidP="00953BFC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953BFC">
              <w:rPr>
                <w:bCs/>
                <w:sz w:val="22"/>
                <w:szCs w:val="22"/>
                <w:lang w:val="lv-LV"/>
              </w:rPr>
              <w:t>58KHz</w:t>
            </w:r>
            <w:r>
              <w:rPr>
                <w:bCs/>
                <w:sz w:val="22"/>
                <w:szCs w:val="22"/>
                <w:lang w:val="lv-LV"/>
              </w:rPr>
              <w:t>;</w:t>
            </w:r>
          </w:p>
          <w:p w:rsidR="00953BFC" w:rsidRDefault="00953BFC" w:rsidP="00584BC6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Darba temperatūra:</w:t>
            </w:r>
          </w:p>
          <w:p w:rsidR="00953BFC" w:rsidRDefault="00953BFC" w:rsidP="00953BFC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līdz 58C;</w:t>
            </w:r>
          </w:p>
          <w:p w:rsidR="00953BFC" w:rsidRDefault="00953BFC" w:rsidP="00953BFC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Brīdinājuma veids:</w:t>
            </w:r>
          </w:p>
          <w:p w:rsidR="00953BFC" w:rsidRDefault="00953BFC" w:rsidP="00953BFC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Skaņas signāls;</w:t>
            </w:r>
          </w:p>
          <w:p w:rsidR="00953BFC" w:rsidRPr="00953BFC" w:rsidRDefault="00666517" w:rsidP="00953BFC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Gaismas signāls.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C" w:rsidRDefault="00953BFC" w:rsidP="00953BFC">
            <w:pPr>
              <w:pStyle w:val="ListParagraph"/>
              <w:keepNext/>
              <w:overflowPunct w:val="0"/>
              <w:autoSpaceDE w:val="0"/>
              <w:ind w:left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 Sistēma – R</w:t>
            </w:r>
            <w:r w:rsidRPr="00953BFC">
              <w:rPr>
                <w:bCs/>
                <w:sz w:val="22"/>
                <w:szCs w:val="22"/>
                <w:lang w:val="lv-LV"/>
              </w:rPr>
              <w:t>aidītājs un uztvērējs</w:t>
            </w:r>
          </w:p>
        </w:tc>
      </w:tr>
      <w:tr w:rsidR="00953BFC" w:rsidRPr="00616AFD" w:rsidTr="00953BFC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FC" w:rsidRDefault="00953BFC" w:rsidP="00FA0C4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FC" w:rsidRDefault="008F2D4F" w:rsidP="00953BFC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lang w:val="lv-LV"/>
              </w:rPr>
            </w:pPr>
            <w:r w:rsidRPr="004B5059">
              <w:rPr>
                <w:b/>
                <w:bCs/>
                <w:sz w:val="22"/>
                <w:szCs w:val="22"/>
                <w:lang w:val="lv-LV"/>
              </w:rPr>
              <w:t>AM</w:t>
            </w:r>
            <w:r w:rsidR="00953BFC" w:rsidRPr="004B5059">
              <w:rPr>
                <w:b/>
                <w:bCs/>
                <w:sz w:val="22"/>
                <w:szCs w:val="22"/>
                <w:lang w:val="lv-LV"/>
              </w:rPr>
              <w:t xml:space="preserve"> aksesuāri</w:t>
            </w:r>
            <w:r w:rsidR="00953BFC">
              <w:rPr>
                <w:b/>
                <w:bCs/>
                <w:sz w:val="22"/>
                <w:szCs w:val="22"/>
                <w:lang w:val="lv-LV"/>
              </w:rPr>
              <w:t xml:space="preserve"> AM sistēmai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C" w:rsidRDefault="00953BFC" w:rsidP="00584BC6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Cieto drošības elementu noņēmējs</w:t>
            </w:r>
            <w:r w:rsidR="00666517">
              <w:rPr>
                <w:bCs/>
                <w:sz w:val="22"/>
                <w:szCs w:val="22"/>
                <w:lang w:val="lv-LV"/>
              </w:rPr>
              <w:t>:</w:t>
            </w:r>
          </w:p>
          <w:p w:rsidR="00666517" w:rsidRDefault="00666517" w:rsidP="00666517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Diametrs – 82mm;</w:t>
            </w:r>
          </w:p>
          <w:p w:rsidR="00953BFC" w:rsidRDefault="00953BFC" w:rsidP="00953BFC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Līmējošās drošības uzlīmes </w:t>
            </w:r>
            <w:r w:rsidRPr="00953BFC">
              <w:rPr>
                <w:bCs/>
                <w:sz w:val="22"/>
                <w:szCs w:val="22"/>
                <w:lang w:val="lv-LV"/>
              </w:rPr>
              <w:t>58KHz</w:t>
            </w:r>
            <w:r>
              <w:rPr>
                <w:bCs/>
                <w:sz w:val="22"/>
                <w:szCs w:val="22"/>
                <w:lang w:val="lv-LV"/>
              </w:rPr>
              <w:t xml:space="preserve"> frekvencei</w:t>
            </w:r>
            <w:r w:rsidR="00666517">
              <w:rPr>
                <w:bCs/>
                <w:sz w:val="22"/>
                <w:szCs w:val="22"/>
                <w:lang w:val="lv-LV"/>
              </w:rPr>
              <w:t>:</w:t>
            </w:r>
          </w:p>
          <w:p w:rsidR="00666517" w:rsidRDefault="00666517" w:rsidP="00666517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Garums – 45mm;</w:t>
            </w:r>
          </w:p>
          <w:p w:rsidR="00666517" w:rsidRDefault="00666517" w:rsidP="00666517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Platums – 10mm;</w:t>
            </w:r>
          </w:p>
          <w:p w:rsidR="00666517" w:rsidRDefault="00953BFC" w:rsidP="00666517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Drošības piekars</w:t>
            </w:r>
            <w:r w:rsidR="00666517">
              <w:rPr>
                <w:bCs/>
                <w:sz w:val="22"/>
                <w:szCs w:val="22"/>
                <w:lang w:val="lv-LV"/>
              </w:rPr>
              <w:t xml:space="preserve"> savilcējs </w:t>
            </w:r>
            <w:r w:rsidR="00666517" w:rsidRPr="00666517">
              <w:rPr>
                <w:bCs/>
                <w:sz w:val="22"/>
                <w:szCs w:val="22"/>
                <w:lang w:val="lv-LV"/>
              </w:rPr>
              <w:t>58KHz frekvence</w:t>
            </w:r>
            <w:r w:rsidR="00666517">
              <w:rPr>
                <w:bCs/>
                <w:sz w:val="22"/>
                <w:szCs w:val="22"/>
                <w:lang w:val="lv-LV"/>
              </w:rPr>
              <w:t>i</w:t>
            </w:r>
            <w:r w:rsidR="00666517" w:rsidRPr="00666517">
              <w:rPr>
                <w:bCs/>
                <w:sz w:val="22"/>
                <w:szCs w:val="22"/>
                <w:lang w:val="lv-LV"/>
              </w:rPr>
              <w:t>:</w:t>
            </w:r>
          </w:p>
          <w:p w:rsidR="00666517" w:rsidRDefault="00666517" w:rsidP="00666517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Metāla trosītes garums – 150mm;</w:t>
            </w:r>
          </w:p>
          <w:p w:rsidR="00666517" w:rsidRDefault="00666517" w:rsidP="00666517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Aktīvais drošības piekars :</w:t>
            </w:r>
          </w:p>
          <w:p w:rsidR="00666517" w:rsidRDefault="00666517" w:rsidP="00666517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Izmēri: 83x34x23mm;</w:t>
            </w:r>
          </w:p>
          <w:p w:rsidR="00666517" w:rsidRPr="00584BC6" w:rsidRDefault="00666517" w:rsidP="00666517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Trosītes garums 175mm.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C" w:rsidRDefault="00666517" w:rsidP="00953BFC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 vienība</w:t>
            </w:r>
          </w:p>
          <w:p w:rsidR="00666517" w:rsidRDefault="00666517" w:rsidP="00953BFC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</w:p>
          <w:p w:rsidR="00953BFC" w:rsidRDefault="00953BFC" w:rsidP="00953BFC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500 </w:t>
            </w:r>
            <w:r w:rsidR="00666517">
              <w:rPr>
                <w:bCs/>
                <w:sz w:val="22"/>
                <w:szCs w:val="22"/>
                <w:lang w:val="lv-LV"/>
              </w:rPr>
              <w:t>vienības</w:t>
            </w:r>
          </w:p>
          <w:p w:rsidR="00666517" w:rsidRDefault="00666517" w:rsidP="00953BFC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</w:p>
          <w:p w:rsidR="00666517" w:rsidRDefault="00666517" w:rsidP="00953BFC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</w:p>
          <w:p w:rsidR="00666517" w:rsidRDefault="00666517" w:rsidP="00953BFC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30 vienības</w:t>
            </w:r>
          </w:p>
          <w:p w:rsidR="00666517" w:rsidRDefault="00666517" w:rsidP="00953BFC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</w:p>
          <w:p w:rsidR="00666517" w:rsidRPr="00953BFC" w:rsidRDefault="00666517" w:rsidP="00953BFC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25 vienības</w:t>
            </w:r>
          </w:p>
        </w:tc>
      </w:tr>
      <w:tr w:rsidR="00953BFC" w:rsidRPr="00616AFD" w:rsidTr="00953BFC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FC" w:rsidRDefault="00953BFC" w:rsidP="00FA0C4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FC" w:rsidRDefault="00953BFC" w:rsidP="00D9252E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Iekārtas montāžas un uzstādīšanas darbi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C" w:rsidRDefault="00F834F8" w:rsidP="00EB24AE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Sistēmas un aksesuāru piegāde līdz objektam;</w:t>
            </w:r>
          </w:p>
          <w:p w:rsidR="00F834F8" w:rsidRDefault="00F834F8" w:rsidP="00EB24AE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Sistēmas montāžas darbi objektā, iepriekš saskaņojot konkrētos darbus un uzstādīšanas vietu ar pasūtītāju;</w:t>
            </w:r>
          </w:p>
          <w:p w:rsidR="00F834F8" w:rsidRPr="00EB24AE" w:rsidRDefault="00F834F8" w:rsidP="00EB24AE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Lietotāju apmācība.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C" w:rsidRPr="006C386A" w:rsidRDefault="006C386A" w:rsidP="006C386A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 vienība</w:t>
            </w:r>
          </w:p>
        </w:tc>
      </w:tr>
      <w:tr w:rsidR="000F10DE" w:rsidRPr="00FE6251" w:rsidTr="000F10DE">
        <w:trPr>
          <w:trHeight w:val="4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DE" w:rsidRDefault="000F10DE" w:rsidP="00F834F8">
            <w:pPr>
              <w:pStyle w:val="ListParagraph"/>
              <w:keepNext/>
              <w:overflowPunct w:val="0"/>
              <w:autoSpaceDE w:val="0"/>
              <w:ind w:left="2"/>
              <w:jc w:val="both"/>
              <w:textAlignment w:val="baseline"/>
              <w:outlineLvl w:val="0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Sistēmai jāspēj nodrošināt DMRMC materiālo vērtību: </w:t>
            </w:r>
            <w:proofErr w:type="spellStart"/>
            <w:r>
              <w:rPr>
                <w:sz w:val="22"/>
                <w:szCs w:val="22"/>
                <w:lang w:val="lv-LV"/>
              </w:rPr>
              <w:t>audiogidu</w:t>
            </w:r>
            <w:proofErr w:type="spellEnd"/>
            <w:r>
              <w:rPr>
                <w:sz w:val="22"/>
                <w:szCs w:val="22"/>
                <w:lang w:val="lv-LV"/>
              </w:rPr>
              <w:t>, mākslas darbu, grāmatu un citu objektu</w:t>
            </w:r>
            <w:r w:rsidR="008F2D4F">
              <w:rPr>
                <w:sz w:val="22"/>
                <w:szCs w:val="22"/>
                <w:lang w:val="lv-LV"/>
              </w:rPr>
              <w:t xml:space="preserve">, kuri ir aprīkoti ar kādu no </w:t>
            </w:r>
            <w:r w:rsidR="008F2D4F" w:rsidRPr="004B5059">
              <w:rPr>
                <w:sz w:val="22"/>
                <w:szCs w:val="22"/>
                <w:lang w:val="lv-LV"/>
              </w:rPr>
              <w:t>AM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="00F834F8">
              <w:rPr>
                <w:sz w:val="22"/>
                <w:szCs w:val="22"/>
                <w:lang w:val="lv-LV"/>
              </w:rPr>
              <w:t>aksesuāriem</w:t>
            </w:r>
            <w:r>
              <w:rPr>
                <w:sz w:val="22"/>
                <w:szCs w:val="22"/>
                <w:lang w:val="lv-LV"/>
              </w:rPr>
              <w:t xml:space="preserve"> drošību pret zādzībām, brīdinot par to </w:t>
            </w:r>
            <w:r w:rsidR="00F834F8">
              <w:rPr>
                <w:sz w:val="22"/>
                <w:szCs w:val="22"/>
                <w:lang w:val="lv-LV"/>
              </w:rPr>
              <w:t xml:space="preserve">personālu ar </w:t>
            </w:r>
            <w:r>
              <w:rPr>
                <w:sz w:val="22"/>
                <w:szCs w:val="22"/>
                <w:lang w:val="lv-LV"/>
              </w:rPr>
              <w:t xml:space="preserve">skaņas un gaismas </w:t>
            </w:r>
            <w:r w:rsidR="00F834F8">
              <w:rPr>
                <w:sz w:val="22"/>
                <w:szCs w:val="22"/>
                <w:lang w:val="lv-LV"/>
              </w:rPr>
              <w:t xml:space="preserve">signāliem. </w:t>
            </w:r>
            <w:r>
              <w:rPr>
                <w:sz w:val="22"/>
                <w:szCs w:val="22"/>
                <w:lang w:val="lv-LV"/>
              </w:rPr>
              <w:t>Visām rezerves daļ</w:t>
            </w:r>
            <w:r w:rsidR="00F834F8">
              <w:rPr>
                <w:sz w:val="22"/>
                <w:szCs w:val="22"/>
                <w:lang w:val="lv-LV"/>
              </w:rPr>
              <w:t xml:space="preserve">ām ir jābūt oriģināla ražojuma. Sistēmas garantijas periodam, jābūt ne mazākam nekā 2 gadi, visi </w:t>
            </w:r>
            <w:r>
              <w:rPr>
                <w:sz w:val="22"/>
                <w:szCs w:val="22"/>
                <w:lang w:val="lv-LV"/>
              </w:rPr>
              <w:t>servisa darbi</w:t>
            </w:r>
            <w:r w:rsidR="00F834F8">
              <w:rPr>
                <w:sz w:val="22"/>
                <w:szCs w:val="22"/>
                <w:lang w:val="lv-LV"/>
              </w:rPr>
              <w:t xml:space="preserve"> šī perioda ietvaros notiek bezatlīdzības pasūtītāja objektā.</w:t>
            </w:r>
          </w:p>
        </w:tc>
      </w:tr>
    </w:tbl>
    <w:p w:rsidR="002A5D5A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  <w:r w:rsidRPr="00616AFD">
        <w:rPr>
          <w:sz w:val="22"/>
          <w:szCs w:val="22"/>
          <w:lang w:val="lv-LV"/>
        </w:rPr>
        <w:t>Tehnisko specifikāciju sagatavoja</w:t>
      </w:r>
    </w:p>
    <w:p w:rsidR="002A5D5A" w:rsidRPr="00616AFD" w:rsidRDefault="002A5D5A" w:rsidP="002A5D5A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Datoru tīklu administrators </w:t>
      </w:r>
      <w:proofErr w:type="spellStart"/>
      <w:r>
        <w:rPr>
          <w:sz w:val="22"/>
          <w:szCs w:val="22"/>
          <w:lang w:val="lv-LV"/>
        </w:rPr>
        <w:t>K.Rasis</w:t>
      </w:r>
      <w:proofErr w:type="spellEnd"/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2.pielikums</w:t>
      </w:r>
    </w:p>
    <w:p w:rsidR="002A5D5A" w:rsidRPr="00616AFD" w:rsidRDefault="002A5D5A" w:rsidP="004B5059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 w:rsidRPr="00616AFD">
        <w:rPr>
          <w:rFonts w:eastAsia="Calibri"/>
          <w:b/>
          <w:lang w:val="lv-LV" w:eastAsia="lv-LV"/>
        </w:rPr>
        <w:t>FINANŠU / TEHNISKAIS PIEDĀVĀJUMS</w:t>
      </w:r>
    </w:p>
    <w:p w:rsidR="002A5D5A" w:rsidRPr="00616AFD" w:rsidRDefault="002A5D5A" w:rsidP="002A5D5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 w:rsidRPr="00616AFD"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2A5D5A" w:rsidRPr="00835593" w:rsidRDefault="002A5D5A" w:rsidP="00D74ACB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 w:rsidRPr="004B5059">
        <w:rPr>
          <w:rFonts w:eastAsia="Calibri"/>
          <w:sz w:val="22"/>
          <w:lang w:val="lv-LV" w:eastAsia="lv-LV"/>
        </w:rPr>
        <w:t xml:space="preserve">Pretendents </w:t>
      </w:r>
      <w:r w:rsidR="00D44E46" w:rsidRPr="004B5059">
        <w:rPr>
          <w:rFonts w:eastAsia="Calibri"/>
          <w:sz w:val="22"/>
          <w:lang w:val="lv-LV" w:eastAsia="lv-LV"/>
        </w:rPr>
        <w:t>Sabiedrība ar ierobežotu atbildību "</w:t>
      </w:r>
      <w:r w:rsidR="00314C15">
        <w:rPr>
          <w:rFonts w:eastAsia="Calibri"/>
          <w:sz w:val="22"/>
          <w:lang w:val="lv-LV" w:eastAsia="lv-LV"/>
        </w:rPr>
        <w:t>___________</w:t>
      </w:r>
      <w:r w:rsidR="00D44E46" w:rsidRPr="004B5059">
        <w:rPr>
          <w:rFonts w:eastAsia="Calibri"/>
          <w:sz w:val="22"/>
          <w:lang w:val="lv-LV" w:eastAsia="lv-LV"/>
        </w:rPr>
        <w:t>"</w:t>
      </w:r>
      <w:r w:rsidRPr="004B5059">
        <w:rPr>
          <w:rFonts w:eastAsia="Calibri"/>
          <w:i/>
          <w:iCs/>
          <w:sz w:val="22"/>
          <w:lang w:val="lv-LV" w:eastAsia="lv-LV"/>
        </w:rPr>
        <w:t xml:space="preserve"> </w:t>
      </w:r>
      <w:r w:rsidRPr="004B5059">
        <w:rPr>
          <w:rFonts w:eastAsia="Calibri"/>
          <w:sz w:val="22"/>
          <w:lang w:val="lv-LV" w:eastAsia="lv-LV"/>
        </w:rPr>
        <w:t>p</w:t>
      </w:r>
      <w:r w:rsidR="00D7536C" w:rsidRPr="004B5059">
        <w:rPr>
          <w:rFonts w:eastAsia="Calibri"/>
          <w:sz w:val="22"/>
          <w:lang w:val="lv-LV" w:eastAsia="lv-LV"/>
        </w:rPr>
        <w:t>iedāvā nodrošināt cenu aptaujas</w:t>
      </w:r>
      <w:r w:rsidR="00D74ACB" w:rsidRPr="004B5059">
        <w:rPr>
          <w:rFonts w:eastAsia="Calibri"/>
          <w:sz w:val="22"/>
          <w:lang w:val="lv-LV" w:eastAsia="lv-LV"/>
        </w:rPr>
        <w:t xml:space="preserve"> </w:t>
      </w:r>
      <w:r w:rsidR="00D44E46" w:rsidRPr="004B5059">
        <w:rPr>
          <w:rFonts w:eastAsia="Calibri"/>
          <w:sz w:val="22"/>
          <w:lang w:val="lv-LV" w:eastAsia="lv-LV"/>
        </w:rPr>
        <w:t>“</w:t>
      </w:r>
      <w:proofErr w:type="spellStart"/>
      <w:r w:rsidR="00D44E46" w:rsidRPr="004B5059">
        <w:rPr>
          <w:rFonts w:eastAsia="Calibri"/>
          <w:sz w:val="22"/>
          <w:lang w:val="lv-LV" w:eastAsia="lv-LV"/>
        </w:rPr>
        <w:t>Divantenu</w:t>
      </w:r>
      <w:proofErr w:type="spellEnd"/>
      <w:r w:rsidR="00D44E46" w:rsidRPr="004B5059">
        <w:rPr>
          <w:rFonts w:eastAsia="Calibri"/>
          <w:sz w:val="22"/>
          <w:lang w:val="lv-LV" w:eastAsia="lv-LV"/>
        </w:rPr>
        <w:t xml:space="preserve"> AM</w:t>
      </w:r>
      <w:r w:rsidR="00D74ACB" w:rsidRPr="004B5059">
        <w:rPr>
          <w:rFonts w:eastAsia="Calibri"/>
          <w:sz w:val="22"/>
          <w:lang w:val="lv-LV" w:eastAsia="lv-LV"/>
        </w:rPr>
        <w:t xml:space="preserve"> drošības</w:t>
      </w:r>
      <w:r w:rsidR="00D74ACB" w:rsidRPr="00D74ACB">
        <w:rPr>
          <w:rFonts w:eastAsia="Calibri"/>
          <w:sz w:val="22"/>
          <w:lang w:val="lv-LV" w:eastAsia="lv-LV"/>
        </w:rPr>
        <w:t xml:space="preserve"> vārtu sistēma”</w:t>
      </w:r>
      <w:r w:rsidR="00D74ACB">
        <w:rPr>
          <w:rFonts w:eastAsia="Calibri"/>
          <w:sz w:val="22"/>
          <w:lang w:val="lv-LV" w:eastAsia="lv-LV"/>
        </w:rPr>
        <w:t xml:space="preserve"> </w:t>
      </w:r>
      <w:r w:rsidRPr="00616AFD">
        <w:rPr>
          <w:rFonts w:eastAsia="Calibri"/>
          <w:sz w:val="22"/>
          <w:lang w:val="lv-LV" w:eastAsia="lv-LV"/>
        </w:rPr>
        <w:t>priekšmeta izpildi atbilstoši Tehniskajai specifikācijai par šādu summu:</w:t>
      </w:r>
    </w:p>
    <w:p w:rsidR="002A5D5A" w:rsidRDefault="002A5D5A" w:rsidP="002A5D5A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549"/>
        <w:gridCol w:w="4322"/>
        <w:gridCol w:w="1496"/>
        <w:gridCol w:w="1494"/>
      </w:tblGrid>
      <w:tr w:rsidR="00D74ACB" w:rsidRPr="00616AFD" w:rsidTr="00D74AC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ACB" w:rsidRPr="00616AFD" w:rsidRDefault="00D74ACB" w:rsidP="00843A9B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D74ACB" w:rsidRPr="00616AFD" w:rsidRDefault="00D74ACB" w:rsidP="00843A9B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ACB" w:rsidRPr="00616AFD" w:rsidRDefault="00D74ACB" w:rsidP="00843A9B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Iepirkuma veids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raksturojums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D74ACB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Cena Kopā bez PVN</w:t>
            </w:r>
          </w:p>
        </w:tc>
      </w:tr>
      <w:tr w:rsidR="00D74ACB" w:rsidRPr="00616AFD" w:rsidTr="00D74AC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CB" w:rsidRPr="004B5059" w:rsidRDefault="00D74ACB" w:rsidP="00843A9B">
            <w:pPr>
              <w:jc w:val="center"/>
              <w:rPr>
                <w:b/>
                <w:bCs/>
                <w:lang w:val="lv-LV"/>
              </w:rPr>
            </w:pPr>
            <w:r w:rsidRPr="004B5059"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CB" w:rsidRPr="004B5059" w:rsidRDefault="00D44E46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lang w:val="lv-LV"/>
              </w:rPr>
            </w:pPr>
            <w:r w:rsidRPr="004B5059">
              <w:rPr>
                <w:b/>
                <w:bCs/>
                <w:sz w:val="22"/>
                <w:szCs w:val="22"/>
                <w:lang w:val="lv-LV"/>
              </w:rPr>
              <w:t>AM</w:t>
            </w:r>
            <w:r w:rsidR="00D74ACB" w:rsidRPr="004B5059">
              <w:rPr>
                <w:b/>
                <w:bCs/>
                <w:sz w:val="22"/>
                <w:szCs w:val="22"/>
                <w:lang w:val="lv-LV"/>
              </w:rPr>
              <w:t xml:space="preserve"> Sistēma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5" w:rsidRPr="004B5059" w:rsidRDefault="00C060F5" w:rsidP="00C060F5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lang w:val="lv-LV"/>
              </w:rPr>
            </w:pPr>
            <w:r w:rsidRPr="004B5059">
              <w:rPr>
                <w:bCs/>
                <w:sz w:val="22"/>
                <w:szCs w:val="22"/>
                <w:lang w:val="lv-LV"/>
              </w:rPr>
              <w:t>Uztveršanas diapazons:</w:t>
            </w:r>
          </w:p>
          <w:p w:rsidR="00C060F5" w:rsidRPr="004B5059" w:rsidRDefault="00C060F5" w:rsidP="00C060F5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 w:rsidRPr="004B5059">
              <w:rPr>
                <w:bCs/>
                <w:sz w:val="22"/>
                <w:szCs w:val="22"/>
                <w:lang w:val="lv-LV"/>
              </w:rPr>
              <w:t>Drošības uzlīmei</w:t>
            </w:r>
            <w:r>
              <w:rPr>
                <w:bCs/>
                <w:sz w:val="22"/>
                <w:szCs w:val="22"/>
                <w:lang w:val="lv-LV"/>
              </w:rPr>
              <w:t xml:space="preserve"> – līdz 240</w:t>
            </w:r>
            <w:r w:rsidRPr="004B5059">
              <w:rPr>
                <w:bCs/>
                <w:sz w:val="22"/>
                <w:szCs w:val="22"/>
                <w:lang w:val="lv-LV"/>
              </w:rPr>
              <w:t>cm;</w:t>
            </w:r>
          </w:p>
          <w:p w:rsidR="00C060F5" w:rsidRDefault="00C060F5" w:rsidP="00C060F5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 w:rsidRPr="004B5059">
              <w:rPr>
                <w:bCs/>
                <w:sz w:val="22"/>
                <w:szCs w:val="22"/>
                <w:lang w:val="lv-LV"/>
              </w:rPr>
              <w:t>50mm drošības piekaram – līdz</w:t>
            </w:r>
            <w:r>
              <w:rPr>
                <w:bCs/>
                <w:sz w:val="22"/>
                <w:szCs w:val="22"/>
                <w:lang w:val="lv-LV"/>
              </w:rPr>
              <w:t xml:space="preserve"> 350cm;</w:t>
            </w:r>
          </w:p>
          <w:p w:rsidR="00C060F5" w:rsidRDefault="00C060F5" w:rsidP="00C060F5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Izmēri:</w:t>
            </w:r>
          </w:p>
          <w:p w:rsidR="00C060F5" w:rsidRDefault="00C060F5" w:rsidP="00C060F5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Platums – 49,6 cm;</w:t>
            </w:r>
          </w:p>
          <w:p w:rsidR="00C060F5" w:rsidRDefault="00C060F5" w:rsidP="00C060F5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Augstums – 152,9 cm;</w:t>
            </w:r>
          </w:p>
          <w:p w:rsidR="00C060F5" w:rsidRDefault="00C060F5" w:rsidP="00C060F5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Dziļums 10,9cm;</w:t>
            </w:r>
          </w:p>
          <w:p w:rsidR="00C060F5" w:rsidRDefault="00C060F5" w:rsidP="00C060F5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Svars 16,6kg;</w:t>
            </w:r>
          </w:p>
          <w:p w:rsidR="00C060F5" w:rsidRDefault="00C060F5" w:rsidP="00C060F5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Spriegums:</w:t>
            </w:r>
          </w:p>
          <w:p w:rsidR="00C060F5" w:rsidRDefault="00C060F5" w:rsidP="00C060F5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110/220V;</w:t>
            </w:r>
          </w:p>
          <w:p w:rsidR="00C060F5" w:rsidRPr="00953BFC" w:rsidRDefault="00C060F5" w:rsidP="00C060F5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95"/>
              <w:textAlignment w:val="baseline"/>
              <w:outlineLvl w:val="0"/>
              <w:rPr>
                <w:bCs/>
                <w:lang w:val="lv-LV"/>
              </w:rPr>
            </w:pPr>
            <w:r w:rsidRPr="00953BFC">
              <w:rPr>
                <w:bCs/>
                <w:sz w:val="22"/>
                <w:szCs w:val="22"/>
                <w:lang w:val="lv-LV"/>
              </w:rPr>
              <w:t xml:space="preserve">Uztveršanas </w:t>
            </w:r>
            <w:r>
              <w:rPr>
                <w:bCs/>
                <w:sz w:val="22"/>
                <w:szCs w:val="22"/>
                <w:lang w:val="lv-LV"/>
              </w:rPr>
              <w:t>f</w:t>
            </w:r>
            <w:r w:rsidRPr="00953BFC">
              <w:rPr>
                <w:bCs/>
                <w:sz w:val="22"/>
                <w:szCs w:val="22"/>
                <w:lang w:val="lv-LV"/>
              </w:rPr>
              <w:t>rekvence</w:t>
            </w:r>
          </w:p>
          <w:p w:rsidR="00C060F5" w:rsidRPr="00953BFC" w:rsidRDefault="00C060F5" w:rsidP="00C060F5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953BFC">
              <w:rPr>
                <w:bCs/>
                <w:sz w:val="22"/>
                <w:szCs w:val="22"/>
                <w:lang w:val="lv-LV"/>
              </w:rPr>
              <w:t>58KHz</w:t>
            </w:r>
            <w:r>
              <w:rPr>
                <w:bCs/>
                <w:sz w:val="22"/>
                <w:szCs w:val="22"/>
                <w:lang w:val="lv-LV"/>
              </w:rPr>
              <w:t>;</w:t>
            </w:r>
          </w:p>
          <w:p w:rsidR="00C060F5" w:rsidRDefault="00C060F5" w:rsidP="00C060F5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Darba temperatūra:</w:t>
            </w:r>
          </w:p>
          <w:p w:rsidR="00C060F5" w:rsidRDefault="00C060F5" w:rsidP="00C060F5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līdz 58C;</w:t>
            </w:r>
          </w:p>
          <w:p w:rsidR="00C060F5" w:rsidRDefault="00C060F5" w:rsidP="00C060F5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Brīdinājuma veids:</w:t>
            </w:r>
          </w:p>
          <w:p w:rsidR="00C060F5" w:rsidRDefault="00C060F5" w:rsidP="00C060F5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Skaņas signāls;</w:t>
            </w:r>
          </w:p>
          <w:p w:rsidR="00D74ACB" w:rsidRPr="00953BFC" w:rsidRDefault="00C060F5" w:rsidP="00C060F5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Gaismas signāls.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pStyle w:val="ListParagraph"/>
              <w:keepNext/>
              <w:overflowPunct w:val="0"/>
              <w:autoSpaceDE w:val="0"/>
              <w:ind w:left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 Sistēma – R</w:t>
            </w:r>
            <w:r w:rsidRPr="00953BFC">
              <w:rPr>
                <w:bCs/>
                <w:sz w:val="22"/>
                <w:szCs w:val="22"/>
                <w:lang w:val="lv-LV"/>
              </w:rPr>
              <w:t>aidītājs un uztvērējs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pStyle w:val="ListParagraph"/>
              <w:keepNext/>
              <w:overflowPunct w:val="0"/>
              <w:autoSpaceDE w:val="0"/>
              <w:ind w:left="0"/>
              <w:textAlignment w:val="baseline"/>
              <w:outlineLvl w:val="0"/>
              <w:rPr>
                <w:bCs/>
                <w:lang w:val="lv-LV"/>
              </w:rPr>
            </w:pPr>
          </w:p>
        </w:tc>
      </w:tr>
      <w:tr w:rsidR="00D74ACB" w:rsidRPr="00616AFD" w:rsidTr="00E838B6">
        <w:trPr>
          <w:trHeight w:val="837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CB" w:rsidRPr="004B5059" w:rsidRDefault="00D74ACB" w:rsidP="00843A9B">
            <w:pPr>
              <w:jc w:val="center"/>
              <w:rPr>
                <w:b/>
                <w:bCs/>
                <w:lang w:val="lv-LV"/>
              </w:rPr>
            </w:pPr>
            <w:r w:rsidRPr="004B5059">
              <w:rPr>
                <w:b/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CB" w:rsidRPr="004B5059" w:rsidRDefault="00D44E46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lang w:val="lv-LV"/>
              </w:rPr>
            </w:pPr>
            <w:r w:rsidRPr="004B5059">
              <w:rPr>
                <w:b/>
                <w:bCs/>
                <w:sz w:val="22"/>
                <w:szCs w:val="22"/>
                <w:lang w:val="lv-LV"/>
              </w:rPr>
              <w:t>AM</w:t>
            </w:r>
            <w:r w:rsidR="00D74ACB" w:rsidRPr="004B5059">
              <w:rPr>
                <w:b/>
                <w:bCs/>
                <w:sz w:val="22"/>
                <w:szCs w:val="22"/>
                <w:lang w:val="lv-LV"/>
              </w:rPr>
              <w:t xml:space="preserve"> aksesuāri AM sistēmai</w:t>
            </w:r>
          </w:p>
        </w:tc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Cieto drošības elementu noņēmējs:</w:t>
            </w:r>
          </w:p>
          <w:p w:rsidR="00D74ACB" w:rsidRDefault="00D74ACB" w:rsidP="00843A9B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Diametrs – 82mm;</w:t>
            </w:r>
          </w:p>
          <w:p w:rsidR="00D74ACB" w:rsidRDefault="00D74ACB" w:rsidP="00843A9B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Līmējošās drošības uzlīmes </w:t>
            </w:r>
            <w:r w:rsidRPr="00953BFC">
              <w:rPr>
                <w:bCs/>
                <w:sz w:val="22"/>
                <w:szCs w:val="22"/>
                <w:lang w:val="lv-LV"/>
              </w:rPr>
              <w:t>58KHz</w:t>
            </w:r>
            <w:r>
              <w:rPr>
                <w:bCs/>
                <w:sz w:val="22"/>
                <w:szCs w:val="22"/>
                <w:lang w:val="lv-LV"/>
              </w:rPr>
              <w:t xml:space="preserve"> frekvencei:</w:t>
            </w:r>
          </w:p>
          <w:p w:rsidR="00D74ACB" w:rsidRDefault="00D74ACB" w:rsidP="00843A9B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Garums – 45mm;</w:t>
            </w:r>
          </w:p>
          <w:p w:rsidR="00D74ACB" w:rsidRDefault="00D74ACB" w:rsidP="00843A9B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Platums – 10mm;</w:t>
            </w:r>
          </w:p>
          <w:p w:rsidR="00D74ACB" w:rsidRDefault="00D74ACB" w:rsidP="00843A9B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Drošības piekars savilcējs </w:t>
            </w:r>
            <w:r w:rsidRPr="00666517">
              <w:rPr>
                <w:bCs/>
                <w:sz w:val="22"/>
                <w:szCs w:val="22"/>
                <w:lang w:val="lv-LV"/>
              </w:rPr>
              <w:t>58KHz frekvence</w:t>
            </w:r>
            <w:r>
              <w:rPr>
                <w:bCs/>
                <w:sz w:val="22"/>
                <w:szCs w:val="22"/>
                <w:lang w:val="lv-LV"/>
              </w:rPr>
              <w:t>i</w:t>
            </w:r>
            <w:r w:rsidRPr="00666517">
              <w:rPr>
                <w:bCs/>
                <w:sz w:val="22"/>
                <w:szCs w:val="22"/>
                <w:lang w:val="lv-LV"/>
              </w:rPr>
              <w:t>:</w:t>
            </w:r>
          </w:p>
          <w:p w:rsidR="00D74ACB" w:rsidRDefault="00D74ACB" w:rsidP="00843A9B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Metāla trosītes garums – 150mm;</w:t>
            </w:r>
          </w:p>
          <w:p w:rsidR="00D74ACB" w:rsidRDefault="00D74ACB" w:rsidP="00843A9B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Aktīvais drošības piekars :</w:t>
            </w:r>
          </w:p>
          <w:p w:rsidR="00D74ACB" w:rsidRDefault="00D74ACB" w:rsidP="00843A9B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Izmēri: 83x34x23mm;</w:t>
            </w:r>
          </w:p>
          <w:p w:rsidR="00D74ACB" w:rsidRPr="00584BC6" w:rsidRDefault="00D74ACB" w:rsidP="00843A9B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Trosītes garums 175mm.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Pr="00953BFC" w:rsidRDefault="00D74ACB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 vienība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</w:p>
        </w:tc>
      </w:tr>
      <w:tr w:rsidR="00D74ACB" w:rsidRPr="00616AFD" w:rsidTr="00E838B6">
        <w:trPr>
          <w:trHeight w:val="836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CB" w:rsidRDefault="00D74ACB" w:rsidP="00843A9B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CB" w:rsidRDefault="00D74ACB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lang w:val="lv-LV"/>
              </w:rPr>
            </w:pPr>
          </w:p>
        </w:tc>
        <w:tc>
          <w:tcPr>
            <w:tcW w:w="2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D74ACB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500 vienības</w:t>
            </w:r>
          </w:p>
          <w:p w:rsidR="00D74ACB" w:rsidRDefault="00D74ACB" w:rsidP="00D74ACB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</w:p>
        </w:tc>
      </w:tr>
      <w:tr w:rsidR="00D74ACB" w:rsidRPr="00616AFD" w:rsidTr="00E838B6">
        <w:trPr>
          <w:trHeight w:val="836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CB" w:rsidRDefault="00D74ACB" w:rsidP="00843A9B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CB" w:rsidRDefault="00D74ACB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lang w:val="lv-LV"/>
              </w:rPr>
            </w:pPr>
          </w:p>
        </w:tc>
        <w:tc>
          <w:tcPr>
            <w:tcW w:w="2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D74ACB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30 vienības</w:t>
            </w:r>
          </w:p>
          <w:p w:rsidR="00D74ACB" w:rsidRDefault="00D74ACB" w:rsidP="00D74ACB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</w:p>
        </w:tc>
      </w:tr>
      <w:tr w:rsidR="00D74ACB" w:rsidRPr="00616AFD" w:rsidTr="00E838B6">
        <w:trPr>
          <w:trHeight w:val="836"/>
        </w:trPr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CB" w:rsidRDefault="00D74ACB" w:rsidP="00843A9B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CB" w:rsidRDefault="00D74ACB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lang w:val="lv-LV"/>
              </w:rPr>
            </w:pPr>
          </w:p>
        </w:tc>
        <w:tc>
          <w:tcPr>
            <w:tcW w:w="2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25 vienības</w:t>
            </w: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</w:p>
        </w:tc>
      </w:tr>
      <w:tr w:rsidR="00D74ACB" w:rsidRPr="00616AFD" w:rsidTr="00D74AC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CB" w:rsidRDefault="00D74ACB" w:rsidP="00843A9B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CB" w:rsidRDefault="00D74ACB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Iekārtas montāžas un uzstādīšanas darbi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Sistēmas un aksesuāru piegāde līdz objektam;</w:t>
            </w:r>
          </w:p>
          <w:p w:rsidR="00D74ACB" w:rsidRDefault="00D74ACB" w:rsidP="00843A9B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Sistēmas montāžas darbi objektā, iepriekš saskaņojot konkrētos darbus un uzstādīšanas vietu ar pasūtītāju;</w:t>
            </w:r>
          </w:p>
          <w:p w:rsidR="00D74ACB" w:rsidRPr="00EB24AE" w:rsidRDefault="00D74ACB" w:rsidP="00843A9B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Lietotāju apmācība.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Pr="00EB24AE" w:rsidRDefault="00D74ACB" w:rsidP="00D74ACB">
            <w:pPr>
              <w:pStyle w:val="ListParagraph"/>
              <w:keepNext/>
              <w:overflowPunct w:val="0"/>
              <w:autoSpaceDE w:val="0"/>
              <w:ind w:left="0"/>
              <w:textAlignment w:val="baseline"/>
              <w:outlineLvl w:val="0"/>
              <w:rPr>
                <w:bCs/>
                <w:lang w:val="lv-LV"/>
              </w:rPr>
            </w:pPr>
            <w:r w:rsidRPr="00D74ACB">
              <w:rPr>
                <w:bCs/>
                <w:sz w:val="22"/>
                <w:szCs w:val="22"/>
                <w:lang w:val="lv-LV"/>
              </w:rPr>
              <w:t xml:space="preserve">1 </w:t>
            </w:r>
            <w:r>
              <w:rPr>
                <w:bCs/>
                <w:sz w:val="22"/>
                <w:szCs w:val="22"/>
                <w:lang w:val="lv-LV"/>
              </w:rPr>
              <w:t>vienība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Pr="00EB24AE" w:rsidRDefault="00D74ACB" w:rsidP="00D44E46">
            <w:pPr>
              <w:pStyle w:val="ListParagraph"/>
              <w:keepNext/>
              <w:overflowPunct w:val="0"/>
              <w:autoSpaceDE w:val="0"/>
              <w:ind w:left="741"/>
              <w:textAlignment w:val="baseline"/>
              <w:outlineLvl w:val="0"/>
              <w:rPr>
                <w:bCs/>
                <w:lang w:val="lv-LV"/>
              </w:rPr>
            </w:pPr>
          </w:p>
        </w:tc>
      </w:tr>
      <w:tr w:rsidR="00D74ACB" w:rsidRPr="00FE6251" w:rsidTr="00D74ACB">
        <w:trPr>
          <w:trHeight w:val="4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CB" w:rsidRDefault="00D74ACB" w:rsidP="00843A9B">
            <w:pPr>
              <w:pStyle w:val="ListParagraph"/>
              <w:keepNext/>
              <w:overflowPunct w:val="0"/>
              <w:autoSpaceDE w:val="0"/>
              <w:ind w:left="2"/>
              <w:jc w:val="both"/>
              <w:textAlignment w:val="baseline"/>
              <w:outlineLvl w:val="0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Sistēmai jāspēj nodrošināt DMRMC materiālo vērtību: </w:t>
            </w:r>
            <w:proofErr w:type="spellStart"/>
            <w:r>
              <w:rPr>
                <w:sz w:val="22"/>
                <w:szCs w:val="22"/>
                <w:lang w:val="lv-LV"/>
              </w:rPr>
              <w:t>audiogidu</w:t>
            </w:r>
            <w:proofErr w:type="spellEnd"/>
            <w:r>
              <w:rPr>
                <w:sz w:val="22"/>
                <w:szCs w:val="22"/>
                <w:lang w:val="lv-LV"/>
              </w:rPr>
              <w:t>, mākslas darbu, grāmatu un citu objektu</w:t>
            </w:r>
            <w:r w:rsidR="00733A03">
              <w:rPr>
                <w:sz w:val="22"/>
                <w:szCs w:val="22"/>
                <w:lang w:val="lv-LV"/>
              </w:rPr>
              <w:t xml:space="preserve">, kuri ir aprīkoti ar </w:t>
            </w:r>
            <w:r w:rsidR="00733A03" w:rsidRPr="004B5059">
              <w:rPr>
                <w:sz w:val="22"/>
                <w:szCs w:val="22"/>
                <w:lang w:val="lv-LV"/>
              </w:rPr>
              <w:t>kādu no AM</w:t>
            </w:r>
            <w:r w:rsidRPr="004B5059">
              <w:rPr>
                <w:sz w:val="22"/>
                <w:szCs w:val="22"/>
                <w:lang w:val="lv-LV"/>
              </w:rPr>
              <w:t xml:space="preserve"> aksesuāriem</w:t>
            </w:r>
            <w:r>
              <w:rPr>
                <w:sz w:val="22"/>
                <w:szCs w:val="22"/>
                <w:lang w:val="lv-LV"/>
              </w:rPr>
              <w:t xml:space="preserve"> drošību pret zādzībām, brīdinot par to personālu ar skaņas un gaismas signāliem. Visām rezerves daļām ir jābūt oriģināla ražojuma. Sistēmas garantijas periodam, jābūt ne mazākam nekā 2 gadi, visi servisa darbi šī perioda ietvaros notiek bezatlīdzības pasūtītāja objektā.</w:t>
            </w:r>
          </w:p>
        </w:tc>
      </w:tr>
    </w:tbl>
    <w:p w:rsidR="002A5D5A" w:rsidRDefault="002A5D5A" w:rsidP="002A5D5A">
      <w:pPr>
        <w:jc w:val="both"/>
        <w:rPr>
          <w:b/>
          <w:sz w:val="22"/>
          <w:lang w:val="lv-LV"/>
        </w:rPr>
      </w:pPr>
    </w:p>
    <w:p w:rsidR="004B5059" w:rsidRPr="00616AFD" w:rsidRDefault="004B5059" w:rsidP="004B5059">
      <w:pPr>
        <w:jc w:val="both"/>
        <w:rPr>
          <w:b/>
          <w:sz w:val="22"/>
          <w:lang w:val="lv-LV"/>
        </w:rPr>
      </w:pPr>
      <w:r w:rsidRPr="00616AFD">
        <w:rPr>
          <w:b/>
          <w:sz w:val="22"/>
          <w:lang w:val="lv-LV"/>
        </w:rPr>
        <w:t>Kopējā cena bez PVN</w:t>
      </w:r>
      <w:r>
        <w:rPr>
          <w:b/>
          <w:sz w:val="22"/>
          <w:lang w:val="lv-LV"/>
        </w:rPr>
        <w:t xml:space="preserve"> par pakalpojumu</w:t>
      </w:r>
      <w:r w:rsidRPr="00616AFD">
        <w:rPr>
          <w:b/>
          <w:sz w:val="22"/>
          <w:lang w:val="lv-LV"/>
        </w:rPr>
        <w:t>:</w:t>
      </w:r>
      <w:proofErr w:type="gramStart"/>
      <w:r w:rsidRPr="00616AFD">
        <w:rPr>
          <w:b/>
          <w:sz w:val="22"/>
          <w:lang w:val="lv-LV"/>
        </w:rPr>
        <w:t xml:space="preserve">            </w:t>
      </w:r>
      <w:proofErr w:type="spellStart"/>
      <w:proofErr w:type="gramEnd"/>
      <w:r>
        <w:rPr>
          <w:b/>
          <w:sz w:val="22"/>
          <w:lang w:val="lv-LV"/>
        </w:rPr>
        <w:t>Euro</w:t>
      </w:r>
      <w:proofErr w:type="spellEnd"/>
    </w:p>
    <w:p w:rsidR="004B5059" w:rsidRPr="00616AFD" w:rsidRDefault="004B5059" w:rsidP="004B5059">
      <w:pPr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3. Mēs apliecinām, ka:</w:t>
      </w:r>
    </w:p>
    <w:p w:rsidR="004B5059" w:rsidRPr="00616AFD" w:rsidRDefault="004B5059" w:rsidP="004B5059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a. Nekādā veidā neesam ieinteresēti nevienā citā piedāvājumā, kas iesniegts šajā iepirkumā;</w:t>
      </w:r>
    </w:p>
    <w:p w:rsidR="004B5059" w:rsidRPr="00616AFD" w:rsidRDefault="004B5059" w:rsidP="004B5059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4B5059" w:rsidRPr="00616AFD" w:rsidRDefault="004B5059" w:rsidP="004B5059">
      <w:pPr>
        <w:jc w:val="both"/>
        <w:rPr>
          <w:sz w:val="22"/>
          <w:lang w:val="lv-LV"/>
        </w:rPr>
      </w:pPr>
    </w:p>
    <w:p w:rsidR="004B5059" w:rsidRPr="00616AFD" w:rsidRDefault="004B5059" w:rsidP="004B5059">
      <w:pPr>
        <w:jc w:val="both"/>
        <w:rPr>
          <w:sz w:val="22"/>
          <w:lang w:val="lv-LV"/>
        </w:rPr>
      </w:pPr>
    </w:p>
    <w:p w:rsidR="004B5059" w:rsidRPr="00616AFD" w:rsidRDefault="004B5059" w:rsidP="004B505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4B5059" w:rsidRPr="00616AFD" w:rsidRDefault="004B5059" w:rsidP="004B505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Pretendenta nosaukums:</w:t>
      </w:r>
    </w:p>
    <w:p w:rsidR="004B5059" w:rsidRPr="00616AFD" w:rsidRDefault="004B5059" w:rsidP="004B505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4B5059" w:rsidRPr="00616AFD" w:rsidRDefault="004B5059" w:rsidP="004B5059">
      <w:pPr>
        <w:autoSpaceDE w:val="0"/>
        <w:autoSpaceDN w:val="0"/>
        <w:adjustRightInd w:val="0"/>
        <w:rPr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Nodokļu maksātāja reģistrācijas Nr. ______________</w:t>
      </w:r>
    </w:p>
    <w:p w:rsidR="004B5059" w:rsidRPr="00616AFD" w:rsidRDefault="004B5059" w:rsidP="004B505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 xml:space="preserve">Juridiskā adrese: 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 </w:t>
      </w:r>
    </w:p>
    <w:p w:rsidR="004B5059" w:rsidRPr="00616AFD" w:rsidRDefault="004B5059" w:rsidP="004B505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Bankas rekvizīti:</w:t>
      </w:r>
    </w:p>
    <w:p w:rsidR="004B5059" w:rsidRPr="00616AFD" w:rsidRDefault="004B5059" w:rsidP="004B505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Kontaktpersonas vārds, uzvārds: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Tālrunis: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Fakss: </w:t>
      </w:r>
    </w:p>
    <w:p w:rsidR="004B5059" w:rsidRPr="00616AFD" w:rsidRDefault="004B5059" w:rsidP="004B505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E-pasta adrese: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Tīmekļa vietnes adrese:</w:t>
      </w:r>
    </w:p>
    <w:p w:rsidR="004B5059" w:rsidRPr="00616AFD" w:rsidRDefault="004B5059" w:rsidP="004B5059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4B5059" w:rsidRPr="00616AFD" w:rsidRDefault="004B5059" w:rsidP="004B5059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4B5059" w:rsidRPr="000A08FE" w:rsidRDefault="004B5059" w:rsidP="004B5059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2A5D5A" w:rsidRPr="000A08FE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2A5D5A" w:rsidRPr="000A08FE" w:rsidRDefault="002A5D5A" w:rsidP="002A5D5A">
      <w:pPr>
        <w:jc w:val="right"/>
        <w:rPr>
          <w:color w:val="000000"/>
          <w:sz w:val="20"/>
          <w:szCs w:val="22"/>
          <w:lang w:val="lv-LV"/>
        </w:rPr>
      </w:pPr>
    </w:p>
    <w:p w:rsidR="002A5D5A" w:rsidRPr="000A08FE" w:rsidRDefault="002A5D5A" w:rsidP="002A5D5A">
      <w:pPr>
        <w:rPr>
          <w:b/>
          <w:bCs/>
          <w:color w:val="000000"/>
          <w:sz w:val="20"/>
          <w:szCs w:val="22"/>
          <w:lang w:val="lv-LV"/>
        </w:rPr>
      </w:pPr>
    </w:p>
    <w:p w:rsidR="002A5D5A" w:rsidRPr="00E04B93" w:rsidRDefault="002A5D5A" w:rsidP="002A5D5A">
      <w:pPr>
        <w:rPr>
          <w:lang w:val="lv-LV"/>
        </w:rPr>
      </w:pPr>
    </w:p>
    <w:p w:rsidR="002A5D5A" w:rsidRDefault="002A5D5A" w:rsidP="002A5D5A"/>
    <w:p w:rsidR="002A5D5A" w:rsidRDefault="002A5D5A" w:rsidP="002A5D5A"/>
    <w:p w:rsidR="00DB5947" w:rsidRDefault="00DB5947"/>
    <w:sectPr w:rsidR="00DB5947" w:rsidSect="004B5059">
      <w:footerReference w:type="default" r:id="rId11"/>
      <w:pgSz w:w="11906" w:h="16838"/>
      <w:pgMar w:top="1134" w:right="99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80" w:rsidRDefault="00972780">
      <w:r>
        <w:separator/>
      </w:r>
    </w:p>
  </w:endnote>
  <w:endnote w:type="continuationSeparator" w:id="0">
    <w:p w:rsidR="00972780" w:rsidRDefault="0097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48" w:rsidRDefault="00175039">
    <w:pPr>
      <w:pStyle w:val="Footer"/>
      <w:jc w:val="right"/>
    </w:pPr>
    <w:r>
      <w:fldChar w:fldCharType="begin"/>
    </w:r>
    <w:r w:rsidR="000472BD">
      <w:instrText>PAGE   \* MERGEFORMAT</w:instrText>
    </w:r>
    <w:r>
      <w:fldChar w:fldCharType="separate"/>
    </w:r>
    <w:r w:rsidR="0074037A" w:rsidRPr="0074037A">
      <w:rPr>
        <w:noProof/>
        <w:lang w:val="lv-LV"/>
      </w:rPr>
      <w:t>3</w:t>
    </w:r>
    <w:r>
      <w:rPr>
        <w:noProof/>
        <w:lang w:val="lv-LV"/>
      </w:rPr>
      <w:fldChar w:fldCharType="end"/>
    </w:r>
  </w:p>
  <w:p w:rsidR="00FA0C48" w:rsidRDefault="00FA0C48" w:rsidP="00FA0C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80" w:rsidRDefault="00972780">
      <w:r>
        <w:separator/>
      </w:r>
    </w:p>
  </w:footnote>
  <w:footnote w:type="continuationSeparator" w:id="0">
    <w:p w:rsidR="00972780" w:rsidRDefault="00972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7A0"/>
    <w:multiLevelType w:val="hybridMultilevel"/>
    <w:tmpl w:val="F14A632C"/>
    <w:lvl w:ilvl="0" w:tplc="042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179E6"/>
    <w:multiLevelType w:val="hybridMultilevel"/>
    <w:tmpl w:val="80B297A4"/>
    <w:lvl w:ilvl="0" w:tplc="052E19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77F16"/>
    <w:multiLevelType w:val="hybridMultilevel"/>
    <w:tmpl w:val="700CE692"/>
    <w:lvl w:ilvl="0" w:tplc="052E19B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032045"/>
    <w:multiLevelType w:val="hybridMultilevel"/>
    <w:tmpl w:val="6AFCA83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63463C29"/>
    <w:multiLevelType w:val="hybridMultilevel"/>
    <w:tmpl w:val="49A6C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DFE72EF"/>
    <w:multiLevelType w:val="hybridMultilevel"/>
    <w:tmpl w:val="20362166"/>
    <w:lvl w:ilvl="0" w:tplc="052E19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7C355DDB"/>
    <w:multiLevelType w:val="hybridMultilevel"/>
    <w:tmpl w:val="C5D623E0"/>
    <w:lvl w:ilvl="0" w:tplc="052E19B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5A"/>
    <w:rsid w:val="000472BD"/>
    <w:rsid w:val="00080665"/>
    <w:rsid w:val="000A5000"/>
    <w:rsid w:val="000F10DE"/>
    <w:rsid w:val="00175039"/>
    <w:rsid w:val="002A5D5A"/>
    <w:rsid w:val="00314C15"/>
    <w:rsid w:val="003A24A4"/>
    <w:rsid w:val="003C72D2"/>
    <w:rsid w:val="003E6CDB"/>
    <w:rsid w:val="0040604E"/>
    <w:rsid w:val="004B5059"/>
    <w:rsid w:val="005477A2"/>
    <w:rsid w:val="0055670F"/>
    <w:rsid w:val="00584BC6"/>
    <w:rsid w:val="005E2B44"/>
    <w:rsid w:val="00632FD3"/>
    <w:rsid w:val="00634864"/>
    <w:rsid w:val="00666517"/>
    <w:rsid w:val="00682EED"/>
    <w:rsid w:val="00685C99"/>
    <w:rsid w:val="006A5FFA"/>
    <w:rsid w:val="006C386A"/>
    <w:rsid w:val="00705BF0"/>
    <w:rsid w:val="00733A03"/>
    <w:rsid w:val="0074037A"/>
    <w:rsid w:val="007512F0"/>
    <w:rsid w:val="008F2D4F"/>
    <w:rsid w:val="00953BFC"/>
    <w:rsid w:val="00972780"/>
    <w:rsid w:val="009F20DD"/>
    <w:rsid w:val="00A10011"/>
    <w:rsid w:val="00A7761F"/>
    <w:rsid w:val="00B37224"/>
    <w:rsid w:val="00BB6D47"/>
    <w:rsid w:val="00BD770B"/>
    <w:rsid w:val="00C060F5"/>
    <w:rsid w:val="00C35F80"/>
    <w:rsid w:val="00D44E46"/>
    <w:rsid w:val="00D669DF"/>
    <w:rsid w:val="00D74ACB"/>
    <w:rsid w:val="00D7536C"/>
    <w:rsid w:val="00D9252E"/>
    <w:rsid w:val="00DB5947"/>
    <w:rsid w:val="00DD70C4"/>
    <w:rsid w:val="00E021E1"/>
    <w:rsid w:val="00E11459"/>
    <w:rsid w:val="00E71031"/>
    <w:rsid w:val="00EB24AE"/>
    <w:rsid w:val="00F834F8"/>
    <w:rsid w:val="00F84748"/>
    <w:rsid w:val="00FA0C48"/>
    <w:rsid w:val="00FD5634"/>
    <w:rsid w:val="00FE0447"/>
    <w:rsid w:val="00F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A5D5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A5D5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A5D5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2A5D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5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A5D5A"/>
    <w:rPr>
      <w:color w:val="0000FF"/>
      <w:u w:val="single"/>
    </w:rPr>
  </w:style>
  <w:style w:type="paragraph" w:customStyle="1" w:styleId="Style1">
    <w:name w:val="Style1"/>
    <w:autoRedefine/>
    <w:uiPriority w:val="99"/>
    <w:rsid w:val="002A5D5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2A5D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2A5D5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A5D5A"/>
    <w:rPr>
      <w:b/>
      <w:bCs/>
    </w:rPr>
  </w:style>
  <w:style w:type="paragraph" w:customStyle="1" w:styleId="text">
    <w:name w:val="text"/>
    <w:basedOn w:val="Normal"/>
    <w:rsid w:val="002A5D5A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0A5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4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25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252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D925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A5D5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A5D5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A5D5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2A5D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5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A5D5A"/>
    <w:rPr>
      <w:color w:val="0000FF"/>
      <w:u w:val="single"/>
    </w:rPr>
  </w:style>
  <w:style w:type="paragraph" w:customStyle="1" w:styleId="Style1">
    <w:name w:val="Style1"/>
    <w:autoRedefine/>
    <w:uiPriority w:val="99"/>
    <w:rsid w:val="002A5D5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2A5D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2A5D5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A5D5A"/>
    <w:rPr>
      <w:b/>
      <w:bCs/>
    </w:rPr>
  </w:style>
  <w:style w:type="paragraph" w:customStyle="1" w:styleId="text">
    <w:name w:val="text"/>
    <w:basedOn w:val="Normal"/>
    <w:rsid w:val="002A5D5A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0A5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4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25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252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D925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is.rasis@daugavpils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hkocen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s.gargazevic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3787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2016-12-14T08:34:00Z</cp:lastPrinted>
  <dcterms:created xsi:type="dcterms:W3CDTF">2017-01-12T13:08:00Z</dcterms:created>
  <dcterms:modified xsi:type="dcterms:W3CDTF">2017-01-12T13:13:00Z</dcterms:modified>
</cp:coreProperties>
</file>